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1 -Điều 5. Người khai hải quan (NĐ08/2015/NĐ-CP) Người khai hải quan gồm: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Chủ hàng hóa xuất khẩu, nhập khẩu. Trường hợp chủ hàng hóa là thương nhân nước ngoài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không hiện diện tại Việt Nam thì phải thực hiện thủ tục hải quan thông qua đại lý làm thủ tục hải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quan.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Chủ phương tiện, người điều khiển phương tiện vận tải xuất cảnh, nhập cảnh, quá cảnh hoặc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người được chủ phương tiện vận tải xuất cảnh, nhập cảnh, quá cảnh ủy quyền.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Người được chủ hàng hóa ủy quyền trong trường hợp hàng hóa là quà biếu, quà tặng của cá</w:t>
      </w:r>
    </w:p>
    <w:p w:rsidR="00F46D1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nhân; hành lý gửi trước, gửi sau chuyến đi của người xuất cảnh, nhập cảnh.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Người khai hải quan có quyền: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Được cơ quan hải quan cung cấp thông tin liên quan đến việc khai hải quan đối với hàng hóa,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phương tiện vận tải, hướng dẫn làm thủ tục hải quan, phổ biến pháp luật về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Yêu cầu cơ quan hải quan xác định trước mã số, xuất xứ, trị giá hải quan đối với hàng hóa khi đã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cung cấp đầy đủ, chính xác thông tin cho cơ quan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Xem trước hàng hóa, lấy mẫu hàng hóa dưới sự giám sát của công chức hải quan trước khi khai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hải quan để bảo đảm việc khai hải quan được chính xác;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Yêu cầu cơ quan hải quan kiểm tra lại thực tế hàng hóa đã kiểm tra, nếu không đồng ý với quyết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định của cơ quan hải quan trong trường hợp hàng hóa chưa được thông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Sử dụng hồ sơ hải quan để thông quan hàng hóa, vận chuyển hàng hóa, thực hiện các thủ tục có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liên quan với các cơ quan khác theo quy định của pháp luật;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e) Khiếu nại, tố cáo hành vi trái pháp luật của cơ quan hải quan, công chức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lastRenderedPageBreak/>
        <w:t>g) Yêu cầu bồi thường thiệt hại do cơ quan hải quan, công chức hải quan gây ra theo quy định của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pháp luật về trách nhiệm bồi thường của Nhà nước.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Người khai hải quan là chủ hàng hóa, chủ phương tiện vận tải có nghĩa vụ: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Khai hải quan và làm thủ tục hải quan theo quy định của Luật này;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Cung cấp đầy đủ, chính xác thông tin để cơ quan hải quan thực hiện xác định trước mã số, xuất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xứ, trị giá hải quan đối với hàng hóa;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Chịu trách nhiệm trước pháp luật về sự xác thực của nội dung đã khai và các chứng từ đã nộp,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xuất trình; về sự thống nhất nội dung thông tin giữa hồ sơ lưu tại doanh nghiệp với hồ sơ lưu tại cơ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quan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Thực hiện quyết định và yêu cầu của cơ quan hải quan, công chức hải quan trong việc làm thủ tục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hải quan, kiểm tra, giám sát hải quan đối với hàng hóa, phương tiện vận tải;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Lưu giữ hồ sơ hải quan đối với hàng hóa đã được thông quan trong thời hạn 05 năm kể từ ngày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đăng ký tờ khai hải quan, trừ trường hợp pháp luật có quy định khác; lưu giữ sổ sách, chứng từ kế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toán và các chứng từ khác có liên quan đến hàng hóa xuất khẩu, nhập khẩu đã được thông quan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tế hàng hóa, phương tiện vận tải;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g) Nộp thuế và thực hiện các nghĩa vụ tài chính khác theo quy định của pháp luật về thuế, phí, lệ phí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và quy định khác của pháp luật có liên quan.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Người khai hải quan là đại lý làm thủ tục hải quan, người khác được chủ hàng hóa, chủ phương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tiện vận tải ủy quyền thực hiện nghĩa vụ trong phạm vi được ủy quyền.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3 -Điều 16. Nguyên tắc tiến hành thủ tục hải quan, kiểm tra, giám sát hải quan (Luật HQ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54/2014/QH13)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Hàng hóa, phương tiện vận tải phải được làm thủ tục hải quan, chịu sự kiểm tra, giám sát hải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quan; vận chuyển đúng tuyến đường, đúng thời gian qua cửa khẩu hoặc các địa điểm khác theo quy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định của pháp luật.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Kiểm tra, giám sát hải quan được thực hiện trên cơ sở áp dụng quản lý rủi ro nhằm bảo đảm hiệu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quả, hiệu lực quản lý nhà nước về hải quan và tạo thuận lợi cho hoạt động xuất khẩu, nhập khẩu,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xuất cảnh, nhập cảnh, quá cảnh.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Hàng hóa được thông quan, phương tiện vận tải được xuất cảnh, nhập cảnh sau khi đã hoàn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thành thủ tục hải quan.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Thủ tục hải quan phải được thực hiện công khai, nhanh chóng, thuận tiện và theo đúng quy định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của pháp luật.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5. Việc bố trí nhân lực, thời gian làm việc phải đáp ứng yêu cầu hoạt động xuất khẩu, nhập khẩu,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xuất cảnh, nhập cảnh, quá cảnh.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4 -Điều 22. Địa điểm làm thủ tục hải quan (Luật HQ 54/2014/QH13)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Địa điểm làm thủ tục hải quan là nơi cơ quan hải quan tiếp nhận, đăng ký và kiểm tra hồ sơ hải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quan, kiểm tra thực tế hàng hóa, phương tiện vận tải.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Địa điểm tiếp nhận, đăng ký và kiểm tra hồ sơ hải quan là trụ sở Cục Hải quan, trụ sở Chi cục Hải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quan.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Địa điểm kiểm tra thực tế hàng hóa bao gồm: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nội địa;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Trụ sở Chi cục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Địa điểm kiểm tra tập trung theo quyết định của Tổng cục trưởng Tổng cục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Địa điểm kiểm tra tại cơ sở sản xuất, công trình; nơi tổ chức hội chợ, triển lãm;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Địa điểm kiểm tra tại khu vực kho ngoại quan, kho bảo thuế, địa điểm thu gom hàng lẻ;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e) Địa điểm kiểm tra chung giữa Hải quan Việt Nam với Hải quan nước láng giềng tại khu vực cửa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khẩu đường bộ;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g) Địa điểm khác do Tổng cục trưởng Tổng cục Hải quan quyết định trong trường hợp cần thiết.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Cơ quan, tổ chức, cá nhân có thẩm quyền khi quy hoạch, thiết kế xây dựng cửa khẩu đường bộ,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ga đường sắt liên vận quốc tế, cảng hàng không dân dụng quốc tế; cảng biển, cảng thủy nội địa có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hoạt động xuất khẩu, nhập khẩu, xuất cảnh, nhập cảnh, quá cảnh; cảng xuất khẩu, nhập khẩu hàng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hóa được thành lập trong nội địa; khu kinh tế, khu công nghiệp, khu phi thuế quan và các địa điểm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khác có hoạt động xuất khẩu, nhập khẩu, xuất cảnh, nhập cảnh, quá cảnh có trách nhiệm bố trí địa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điểm làm thủ tục hải quan và nơi lưu giữ hàng hóa xuất khẩu, nhập khẩu đáp ứng yêu cầu kiểm tra,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giám sát hải quan theo quy định 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5 -Điều 7. Địa bàn hoạt động hải quan (Luật HQ 54/2014/QH13)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Địa bàn hoạt động hải quan bao gồm: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Khu vực cửa khẩu đường bộ, ga đường sắt liên vận quốc tế, cảng hàng không dân dụng quốc tế;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cảng biển, cảng thủy nội địa có hoạt động xuất khẩu, nhập khẩu, xuất cảnh, nhập cảnh, quá cảnh;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khu vực đang lưu giữ hàng hóa chịu sự giám sát hải quan, khu chế xuất, khu vực ưu đãi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các địa điểm làm thủ tục hải quan, kho ngoại quan, kho bảo thuế, bưu điện quốc tế, trụ sở người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khai hải quan khi kiểm tra sau thông quan; các địa điểm kiểm tra hàng hóa xuất khẩu, nhập khẩu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lãnh thổ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Khu vực, địa điểm khác đáp ứng yêu cầu quản lý nhà nước, được phép xuất khẩu, nhập khẩu,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quá cảnh hàng hóa, xuất cảnh, nhập cảnh, quá cảnh phương tiện vận tải theo quyết định của Thủ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tướng Chính phủ.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Trong địa bàn hoạt động hải quan, cơ quan hải quan chịu trách nhiệm kiểm tra, giám sát, kiểm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soát đối với hàng hóa, phương tiện vận tải và xử lý vi phạm pháp luật về hải quan phù hợp với pháp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6 -Điều 25. Khai hải quan (NĐ08/2015/NĐ-CP)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Các trường hợp sau đây được khai trên tờ khai hải quan giấy: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Hàng hóa xuất khẩu, nhập khẩu của cư dân biên giới;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Hàng hóa xuất khẩu, nhập khẩu vượt định mức miễn thuế của người xuất cảnh, nhập cảnh;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Hàng cứu trợ khẩn cấp, hàng viện trợ nhân đạo;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Hàng quà biếu, quà tặng, tài sản di chuyển của cá nhân;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Hàng hóa là phương tiện chứa hàng hóa quay vòng theo phương thức tạm nhập – tái xuất, tạm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xuất – tái nhập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e) Hàng hóa tạm nhập tái xuất, tạm xuất tái nhập để phục vụ công việc trong thời hạn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nhất định trong trường hợp mang theo khách xuất cảnh, nhập cảnh;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g) Trường hợp hệ thống xử lý dữ liệu điện tử hải quan, hệ thống khai hải quan điện tử không thực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hiện được các giao dịch điện tử với nhau mà nguyên nhân có thể do một hoặc cả hai hệ thống hoặc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do nguyên nhân khác.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Trường hợp hệ thống xử lý dữ liệu điện tử hải quan không thực hiện được thủ tục hải quan điện tử,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cơ quan hải quan có trách nhiệm thông báo trên trang thông tin điện tử hải quan chậm nhất 01 giờ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kể từ thời điểm không thực hiện được các giao dịch điện tử;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h) Hàng hóa khác theo quy định của Bộ trưởng Bộ Tài chính.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7 -Điều 2. Tình tiết giảm nhẹ trong lĩnh vực hải quan (Nghị định 127/2013/NĐ-CP)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Các tình tiết giảm nhẹ quy định tại Điều 9 Luật xử lý vi phạm hành chính.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Vi phạm lần đầu.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Tang vật vi phạm có trị giá không quá 50% mức tiền phạt tối thiểu của khung tiền phạt đối với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hành vi vi phạm.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8 -Điều 9. Tình tiết giảm nhẹ (Luật XLVPHC 15/2012/QH13) Những tình tiết sau đây là tình tiết giảm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nhẹ: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Người vi phạm hành chính đã có hành vi ngăn chặn, làm giảm bớt hậu quả của vi phạm hoặc tự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nguyện khắc phục hậu quả, bồi thường thiệt hại;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Người vi phạm hành chính đã tự nguyện khai báo, thành thật hối lỗi; tích cực giúp đỡ cơ qua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Vi phạm hành chính do bị ép buộc hoặc bị lệ thuộc về vật chất hoặc tinh thần;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5. Người vi phạm hành chính là phụ nữ mang thai, người già yếu, người có bệnh hoặc khuyết tật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làm hạn chế khả năng nhận thức hoặc khả năng điều khiển hành vi của mình;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6. Vi phạm hành chính vì hoàn cảnh đặc biệt khó khăn mà không do mình gây ra;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7. Vi phạm hành chính do trình độ lạc hậu;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8. Những tình tiết giảm nhẹ khác do Chính phủ quy định.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9 -Điều 5. Những trường hợp không xử phạt vi phạm hành chính trong lĩnh vực hải quan (Nghị định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127/2013/NĐ-CP)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Các trường hợp không xử phạt hàng hóa, phương tiện vận tải được đưa vào lãnh thổ Việt Nam do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sự kiện bất ngờ, sự kiện bất khả kháng thì phải thông báo với cơ quan hải quan hoặc cơ quan có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thẩm quyền khác theo quy định của pháp luật; hàng hóa, phương tiện vận tải đó phải được đưa ra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khỏi lãnh thổ Việt Nam sau khi các yếu tố nêu trên được khắc phục.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Nhầm lẫn trong quá trình nhập khẩu, gửi hàng hóa vào Việt Nam nhưng đã được người gửi hàng,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người nhận hoặc người đại diện hợp pháp thông báo bằng văn bản với cơ quan hải quan, được thủ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trưởng cơ quan hải quan nơi tiếp nhận và xử lý hồ sơ chấp nhận trước thời điểm quyết định kiểm tra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thực tế hàng hóa hoặc quyết định miễn kiểm tra thực tế hàng hóa; trừ trường hợp hàng hóa nhập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khẩu là ma túy, vũ khí, tài liệu phản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động, hóa chất độc Bảng I trong Công ước cấm vũ khí hóa học.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Các trường hợp được sửa chữa, khai bổ sung theo quy định của pháp luật.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Tổ chức, cá nhân có hành vi vi phạm quy định về khai thuế, xử phạt đối với hành vi trốn thuế, gian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lận thuế nhưng số tiền thuế chênh lệch không quá 500.000 đồng đối với trường hợp vi phạm do cá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nhân thực hiện hoặc 2.000.000 đồng đối với trường hợp vi phạm do tổ chức thực hiện.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5. Xuất khẩu, nhập khẩu hàng hóa không đúng với khai hải quan về số lượng, trọng lượng mà hàng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hóa xuất khẩu, nhập khẩu không đúng với khai hải quan có trị giá không quá 10% trị giá hàng hóa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thực xuất khẩu, thực nhập khẩu, nhưng tối đa không quá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10.000.000 đồng.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6. Khai đúng tên hàng hóa thực xuất khẩu, nhập khẩu nhưng khai sai mã số, thuế suất lần đầu.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7. Vi phạm quy định về khai hải quan đối với ngoại tệ tiền mặt, đồng Việt Nam bằng tiền mặt, vàng</w:t>
      </w:r>
      <w:r w:rsidRPr="005D5135">
        <w:rPr>
          <w:rFonts w:ascii="Arial" w:hAnsi="Arial" w:cs="Arial"/>
          <w:sz w:val="24"/>
          <w:szCs w:val="24"/>
        </w:rPr>
        <w:cr/>
        <w:t>10 -Điều 119. Các biện pháp ngăn chặn và bảo đảm xử lý vi phạm hành chính (Luật XLVPHC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15/2012/QH13)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trường hợp cần ngăn chặn kịp thời vi phạm hành chính hoặc để bảo đảm việc xử lý vi phạm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hành chính, người có thẩm quyền có thể áp dụng các biện pháp sau đây theo thủ tục hành chính: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Tạm giữ người;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Áp giải người vi phạm;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Tạm giữ tang vật, phương tiện vi phạm hành chính, giấy phép, chứng chỉ hành nghề;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Khám người;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5. Khám phương tiện vận tải, đồ vật;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6. Khám nơi cất giấu tang vật, phương tiện vi phạm hành chính;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7. Quản lý người nước ngoài vi phạm pháp luật Việt Nam trong thời gian làm thủ tục trục xuất;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11 -Điều 13. Xử phạt đối với hành vi trốn thuế, gian lận thuế (Nghị định 127/2013/NĐ- CP)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Các hành vi trốn thuế, gian lận thuế trong lĩnh vực hải quan gồm: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Sử dụng chứng từ, tài liệu không hợp pháp, không đúng với thực tế giao dịch để kê khai thuế; tự ý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tẩy xóa, sửa chữa chứng từ dẫn đến thiếu số tiền thuế phải nộp hoặc tăng số tiền thuế được miễn,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giảm, được hoàn;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Khai sai mã số hàng hóa, thuế suất đối với những mặt hàng đã được cơ quan hải quan hướng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dẫn mã số hàng hóa, thuế suất;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Không khai hoặc khai sai về tên hàng, chủng loại, số lượng, trọng lượng, chất lượng, trị giá, mã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số hàng hóa, thuế suất, xuất xứ hàng hóa xuất khẩu, nhập khẩu mà cơ quan hải quan phát hiện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quá trình làm thủ tục hải quan đối với hàng hóa xuất khẩu, nhập khẩu mà không tự giác nộp đủ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số tiền thuế thiếu theo quy định trước thời điểm lập biên bản vi phạm;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Làm thủ tục xuất khẩu nhưng không xuất khẩu sản phẩm gia công, sản phẩm sản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xuất từ nguyên liệu nhập khẩu;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Khai nhiều hơn so với thực tế hàng hóa xuất khẩu về chủng loại, số lượng, trọng lượng sản phẩm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gia công, sản phẩm sản xuất từ nguyên liệu nhập khẩu, hàng tái xuất có số thuế gian lận từ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100.000.000 đồng trở lên;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e) Xuất khẩu sản phẩm gia công, sản phẩm sản xuất từ nguyên liệu nhập khẩu không phù hợp với</w:t>
      </w:r>
      <w:r w:rsidRPr="005D5135">
        <w:rPr>
          <w:rFonts w:ascii="Arial" w:hAnsi="Arial" w:cs="Arial"/>
          <w:sz w:val="24"/>
          <w:szCs w:val="24"/>
        </w:rPr>
        <w:cr/>
        <w:t>g) Sử dụng hàng hóa thuộc đối tượng không chịu thuế, miễn thuế, xét miễn thuế, hoàn thuế, không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thu thuế không đúng mục đích mà không khai báo với cơ quan Hải quan;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h) Không khai hoặc khai sai hàng hóa nhập khẩu từ khu phi thuế quan vào nội địa;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i) Không ghi chép trong sổ sách kế toán các khoản thu, chi liên quan đến việc xác định số tiền thuế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phải nộp;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k) Bán hàng miễn thuế không đúng đối tượng quy định;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l) Các hành vi cố ý không khai hoặc khai sai khác về tên hàng, chủng loại, số lượng, trọng lượng,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chất lượng, trị giá, thuế suất, xuất xứ hàng hóa xuất khẩu, nhập khẩu để trốn thuế, gian lận thuế.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12 -Điều 27. Các biện pháp cưỡng chế (Nghị định 127/2013/NĐ-CP)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Trích tiền từ tài khoản của đối tượng bị cưỡng chế thi hành quyết định hành chính tại Kho bạc Nhà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nước, ngân hàng thương mại, tổ chức tín dụng khác; yêu cầu phong tỏa tài khoản.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Khấu trừ một phần tiền lương hoặc thu nhập.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Dừng làm thủ tục hải quan đối với hàng hóa xuất khẩu, nhập khẩu.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4. Thông báo hóa đơn không còn giá trị sử dụng.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5. Kê biên tài sản, bán đấu giá tài sản kê biên theo quy định của pháp luật.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6. Thu tiền, tài sản khác của đối tượng bị cưỡng chế thi hành quyết định hành chính do tổ chức, cá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nhân khác đang nắm giữ.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7. Thu hồi giấy chứng nhận đăng ký kinh doanh, giấy chứng nhận đăng ký doanh nghiệp, giấy phép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thành lập và hoạt động, giấy phép hành nghề.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8. Buộc thực hiện biện pháp khắc phục hậu quả bao gồm: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Buộc khôi phục lại tình trạng ban đầu;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Buộc tháo dỡ công trình, phần công trình xây dựng không có giấy phép hoặc xây dựng không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đúng với giấy phép;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c) Buộc thực hiện biện pháp khắc phục tình trạng ô nhiễm môi trường, lây lan dịch bệnh;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d) Buộc đưa ra khỏi lãnh thổ nước Cộng hòa xã hội chủ nghĩa Việt Nam hoặc tái xuất hàng hoá, vật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phẩm, phương tiện;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đ) Buộc tiêu hủy hàng hóa, vật phẩm gây hại cho sức khỏe con người, vật nuôi, cây trồng và môi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trường, văn hóa phẩm có nội dung độc hại;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e) Buộc cải chính thông tin sai sự thật hoặc gây nhầm lẫn;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i) Buộc nộp lại số lợi bất hợp pháp có được do thực hiện vi phạm hành chính hoặc buộc nộp lại số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tiền bằng trị giá tang vật, phương tiện vi phạm hành chính đã bị tiêu thụ, tẩu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tán, tiêu hủy trái quy định của pháp luật;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k) Các biện pháp khắc phục hậu quả khác do Chính phủ quy định.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13 -Điều 25. Tước quyền sử dụng giấy phép, chứng chỉ hành nghề có thời hạn hoặc đình chỉ hoạt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động có thời hạn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(Luật XLVPHC 15/2012/QH13)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Tước quyền sử dụng giấy phép, chứng chỉ hành nghề có thời hạn là hình thức xử phạt được áp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dụng đối với cá nhân, tổ chức vi phạm nghiêm trọng các hoạt động được ghi trong giấy phép, chứng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chỉ hành nghề. Trong thời gian bị tước quyền sử dụng giấy phép, chứng chỉ hành nghề, cá nhân, tổ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chức không được tiến hành các hoạt động ghi trong giấy phép, chứng chỉ hành nghề.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Đình chỉ hoạt động có thời hạn là hình thức xử phạt được áp dụng đối với cá nhân, tổ chức vi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phạm hành chính trong các trường hợp sau: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a) Đình chỉ một phần hoạt động gây hậu quả nghiêm trọng hoặc có khả năng thực tế gây hậu quả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nghiêm trọng đối với tính mạng, sức khỏe con người, môi trường của cơ sở sản xuất, kinh doanh,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dịch vụ mà theo quy định của pháp luật phải có giấy phép;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b) Đình chỉ một phần hoặc toàn bộ hoạt động sản xuất, kinh doanh, dịch vụ hoặc hoạt động khác mà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theo quy định của pháp luật không phải có giấy phép và hoạt động đó gây hậu quả nghiêm trọng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hoặc có khả năng thực tế gây hậu quả nghiêm trọng đối với tính mạng, sức khỏe con người, môi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trường và trật tự, an toàn xã hội.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Thời hạn tước quyền sử dụng giấy phép, chứng chỉ hành nghề, thời hạn đình chỉ hoạt động quy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định tại khoản 1 và khoản 2 Điều này từ 01 tháng đến 24 tháng, kể từ ngày quyết định xử phạt có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hiệu lực thi hành. Người có thẩm quyền xử phạt giữ giấy phép, chứng chỉ hành nghề trong thời hạn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tước quyền sử dụng giấy phép, chứng chỉ hành nghề.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14 -Điều 61. Giải trình (Luật XLVPHC 15/2012/QH13)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Đối với hành vi vi phạm hành chính mà pháp luật quy định áp dụng hình thức xử phạt tước quyền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sử dụng giấy phép, chứng chỉ hành nghề có thời hạn hoặc đình chỉ hoạt động có thời hạn hoặc áp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dụng mức phạt tiền tối đa của khung tiền phạt đối với hành vi đó từ 15.000.000 đồng trở lên đối với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quyền xử phạt có trách nhiệm xem xét ý kiến giải trình của cá nhân, tổ chức vi phạm hành chính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trước khi ra quyết định xử phạt, trừ trường hợp cá nhân, tổ chức không có yêu cầu giải trình trong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thời hạn quy định tại khoản 2 và khoản 3 Điều này.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Đối với trường hợp giải trình bằng văn bản, cá nhân, tổ chức vi phạm hành chính phải gửi văn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bản giải trình cho người có thẩm quyền xử phạt vi phạm hành chính trong thời hạn không quá 05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ngày, kể từ ngày lập biên bản vi phạm hành chính.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Trường hợp vụ việc có nhiều tình tiết phức tạp thì người có thẩm quyền có thể gia hạn thêm không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quá 05 ngày theo đề nghị của cá nhân, tổ chức vi phạm.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Cá nhân, tổ chức vi phạm hành chính tự mình hoặc uỷ quyền cho người đại diện hợp pháp của mình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thực hiện việc giải trình bằng văn bản.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3. Đối với trường hợp giải trình trực tiếp, cá nhân, tổ chức vi phạm hành chính phải gửi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văn bản yêu cầu được giải trình trực tiếp đến người có thẩm quyền xử phạt vi phạm hành chính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thời hạn 02 ngày làm việc, kể từ ngày lập biên bản vi phạm hành chính.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Người có thẩm quyền xử phạt phải thông báo bằng văn bản cho người vi phạm về thời gian và địa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điểm tổ chức phiên giải trình trực tiếp trong thời hạn 05 ngày, kể từ ngày nhận được yêu cầu của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người vi phạm.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Người có thẩm quyền xử phạt tổ chức phiên giải trình trực tiếp và có trách nhiệm nêu căn cứ pháp lý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và tình tiết, chứng cứ liên quan đến hành vi vi phạm hành chính, hình thức xử phạt, biện pháp khắc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phục hậu quả dự kiến áp dụng đối với hành vi vi phạm. Cá nhân, tổ chức vi phạm hành chính, người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đại diện hợp pháp của họ có quyền tham gia phiên giải trình và đưa ra ý kiến, chứng cứ để bảo vệ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quyền và lợi ích hợp pháp của mình.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Việc giải trình trực tiếp được lập thành biên bản và phải có chữ ký của các bên liên quan; trường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hợp biên bản gồm nhiều tờ thì các bên phải ký vào từng tờ biên bản. Biên bản này phải được lưu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trong hồ sơ xử phạt vi phạm hành chính và giao cho cá nhân, tổ chức vi phạm hoặc người đại diện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hợp pháp của họ 01 bản.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15 -Điều 73. Thi hành quyết định xử phạt vi phạm hành chính (Luật XLVPHC 15/2012/QH13)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1. Cá nhân, tổ chức bị xử phạt vi phạm hành chính phải chấp hành quyết định xử phạt trong thời hạn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10 ngày, kể từ ngày nhận quyết định xử phạt vi phạm hành chính; trường hợp quyết định xử phạt vi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phạm hành chính có ghi thời hạn thi hành nhiều hơn 10 ngày thì thực hiện theo thời hạn đó.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khiếu nại, khởi kiện nếu xét thấy việc thi hành quyết định xử lý vi phạm hành chính bị khiếu nại, khởi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kiện sẽ gây hậu quả khó khắc phục thì người giải quyết khiếu nại, khởi kiện phải ra quyết định tạm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đình chỉ việc thi hành quyết định đó theo quy định của pháp luật.. Việc khiếu nại, khởi kiện được giải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quyết theo quy định của pháp luật.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2. Người có thẩm quyền xử phạt đã ra quyết định xử phạt có trách nhiệm theo dõi, kiểm tra việc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chấp hành quyết định xử phạt của cá nhân, tổ chức bị xử phạt và thông báo kết quả thi hành xong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quyết định cho cơ quan quản lý cơ sở dữ liệu về xử lý vi phạm hành chính của Bộ Tư pháp, cơ quan</w:t>
      </w:r>
    </w:p>
    <w:p w:rsidR="005D5135" w:rsidRPr="005D5135" w:rsidRDefault="005D5135" w:rsidP="005D5135">
      <w:pPr>
        <w:spacing w:line="276" w:lineRule="auto"/>
        <w:rPr>
          <w:rFonts w:ascii="Arial" w:hAnsi="Arial" w:cs="Arial"/>
          <w:sz w:val="24"/>
          <w:szCs w:val="24"/>
        </w:rPr>
      </w:pPr>
      <w:r w:rsidRPr="005D5135">
        <w:rPr>
          <w:rFonts w:ascii="Arial" w:hAnsi="Arial" w:cs="Arial"/>
          <w:sz w:val="24"/>
          <w:szCs w:val="24"/>
        </w:rPr>
        <w:t>tư pháp địa phương</w:t>
      </w:r>
      <w:bookmarkStart w:id="0" w:name="_GoBack"/>
      <w:bookmarkEnd w:id="0"/>
    </w:p>
    <w:sectPr w:rsidR="005D5135" w:rsidRPr="005D5135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B5" w:rsidRDefault="001356B5" w:rsidP="00181492">
      <w:pPr>
        <w:spacing w:after="0" w:line="240" w:lineRule="auto"/>
      </w:pPr>
      <w:r>
        <w:separator/>
      </w:r>
    </w:p>
  </w:endnote>
  <w:endnote w:type="continuationSeparator" w:id="0">
    <w:p w:rsidR="001356B5" w:rsidRDefault="001356B5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B5" w:rsidRDefault="001356B5" w:rsidP="00181492">
      <w:pPr>
        <w:spacing w:after="0" w:line="240" w:lineRule="auto"/>
      </w:pPr>
      <w:r>
        <w:separator/>
      </w:r>
    </w:p>
  </w:footnote>
  <w:footnote w:type="continuationSeparator" w:id="0">
    <w:p w:rsidR="001356B5" w:rsidRDefault="001356B5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356B5"/>
    <w:rsid w:val="00181492"/>
    <w:rsid w:val="001D1850"/>
    <w:rsid w:val="001E11C7"/>
    <w:rsid w:val="002352AF"/>
    <w:rsid w:val="00366DAA"/>
    <w:rsid w:val="005D5135"/>
    <w:rsid w:val="00901279"/>
    <w:rsid w:val="009A1B81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2892</Words>
  <Characters>16485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19339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2021-08-20T09:22:00Z</dcterms:modified>
</cp:coreProperties>
</file>