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89F" w:rsidRPr="00AE689F" w:rsidRDefault="00AE689F" w:rsidP="00AE689F">
      <w:pPr>
        <w:spacing w:line="276" w:lineRule="auto"/>
        <w:rPr>
          <w:rFonts w:ascii="Arial" w:hAnsi="Arial" w:cs="Arial"/>
          <w:sz w:val="26"/>
          <w:szCs w:val="26"/>
        </w:rPr>
      </w:pPr>
      <w:r w:rsidRPr="00AE689F">
        <w:rPr>
          <w:rFonts w:ascii="Arial" w:hAnsi="Arial" w:cs="Arial"/>
          <w:sz w:val="26"/>
          <w:szCs w:val="26"/>
        </w:rPr>
        <w:t>1) Cùng một hành vi, mức độ vi phạm thì mức phạt tiền của cá nhân và tổ chức khác nhau thế nào??</w:t>
      </w:r>
    </w:p>
    <w:p w:rsidR="00AE689F" w:rsidRPr="00AE689F" w:rsidRDefault="00AE689F" w:rsidP="00AE689F">
      <w:pPr>
        <w:spacing w:line="276" w:lineRule="auto"/>
        <w:rPr>
          <w:rFonts w:ascii="Arial" w:hAnsi="Arial" w:cs="Arial"/>
          <w:sz w:val="26"/>
          <w:szCs w:val="26"/>
        </w:rPr>
      </w:pPr>
      <w:r w:rsidRPr="00AE689F">
        <w:rPr>
          <w:rFonts w:ascii="Arial" w:hAnsi="Arial" w:cs="Arial"/>
          <w:sz w:val="26"/>
          <w:szCs w:val="26"/>
        </w:rPr>
        <w:t>+ Mức phạt tiền của tổ chức gấp 2 lần so với cá nhân</w:t>
      </w:r>
    </w:p>
    <w:p w:rsidR="00AE689F" w:rsidRPr="00AE689F" w:rsidRDefault="00AE689F" w:rsidP="00AE689F">
      <w:pPr>
        <w:spacing w:line="276" w:lineRule="auto"/>
        <w:rPr>
          <w:rFonts w:ascii="Arial" w:hAnsi="Arial" w:cs="Arial"/>
          <w:sz w:val="26"/>
          <w:szCs w:val="26"/>
        </w:rPr>
      </w:pPr>
      <w:r w:rsidRPr="00AE689F">
        <w:rPr>
          <w:rFonts w:ascii="Arial" w:hAnsi="Arial" w:cs="Arial"/>
          <w:sz w:val="26"/>
          <w:szCs w:val="26"/>
        </w:rPr>
        <w:t>2) Tình tiết giảm nhẹ trong lĩnh vực hải quan Gồm 9 tình tiết:</w:t>
      </w:r>
    </w:p>
    <w:p w:rsidR="00AE689F" w:rsidRPr="00AE689F" w:rsidRDefault="00AE689F" w:rsidP="00AE689F">
      <w:pPr>
        <w:spacing w:line="276" w:lineRule="auto"/>
        <w:rPr>
          <w:rFonts w:ascii="Arial" w:hAnsi="Arial" w:cs="Arial"/>
          <w:sz w:val="26"/>
          <w:szCs w:val="26"/>
        </w:rPr>
      </w:pPr>
      <w:r w:rsidRPr="00AE689F">
        <w:rPr>
          <w:rFonts w:ascii="Arial" w:hAnsi="Arial" w:cs="Arial"/>
          <w:sz w:val="26"/>
          <w:szCs w:val="26"/>
        </w:rPr>
        <w:t>1. Người vi phạm hành chính đã có hành vi ngăn chặn, làm giảm bớt hậu quả của vi phạm hoặc tự</w:t>
      </w:r>
    </w:p>
    <w:p w:rsidR="00AE689F" w:rsidRPr="00AE689F" w:rsidRDefault="00AE689F" w:rsidP="00AE689F">
      <w:pPr>
        <w:spacing w:line="276" w:lineRule="auto"/>
        <w:rPr>
          <w:rFonts w:ascii="Arial" w:hAnsi="Arial" w:cs="Arial"/>
          <w:sz w:val="26"/>
          <w:szCs w:val="26"/>
        </w:rPr>
      </w:pPr>
      <w:r w:rsidRPr="00AE689F">
        <w:rPr>
          <w:rFonts w:ascii="Arial" w:hAnsi="Arial" w:cs="Arial"/>
          <w:sz w:val="26"/>
          <w:szCs w:val="26"/>
        </w:rPr>
        <w:t>nguyện khắc phục hậu quả, bồi thường thiệt hại;</w:t>
      </w:r>
    </w:p>
    <w:p w:rsidR="00AE689F" w:rsidRPr="00AE689F" w:rsidRDefault="00AE689F" w:rsidP="00AE689F">
      <w:pPr>
        <w:spacing w:line="276" w:lineRule="auto"/>
        <w:rPr>
          <w:rFonts w:ascii="Arial" w:hAnsi="Arial" w:cs="Arial"/>
          <w:sz w:val="26"/>
          <w:szCs w:val="26"/>
        </w:rPr>
      </w:pPr>
      <w:r w:rsidRPr="00AE689F">
        <w:rPr>
          <w:rFonts w:ascii="Arial" w:hAnsi="Arial" w:cs="Arial"/>
          <w:sz w:val="26"/>
          <w:szCs w:val="26"/>
        </w:rPr>
        <w:t>2. Người vi phạm hành chính đã tự nguyện khai báo, thành thật hối lỗi; tích cực giúp đỡ cơ quan</w:t>
      </w:r>
    </w:p>
    <w:p w:rsidR="00AE689F" w:rsidRPr="00AE689F" w:rsidRDefault="00AE689F" w:rsidP="00AE689F">
      <w:pPr>
        <w:spacing w:line="276" w:lineRule="auto"/>
        <w:rPr>
          <w:rFonts w:ascii="Arial" w:hAnsi="Arial" w:cs="Arial"/>
          <w:sz w:val="26"/>
          <w:szCs w:val="26"/>
        </w:rPr>
      </w:pPr>
      <w:r w:rsidRPr="00AE689F">
        <w:rPr>
          <w:rFonts w:ascii="Arial" w:hAnsi="Arial" w:cs="Arial"/>
          <w:sz w:val="26"/>
          <w:szCs w:val="26"/>
        </w:rPr>
        <w:t>chức năng phát hiện vi phạm hành chính, xử lý vi phạm hành chính;</w:t>
      </w:r>
    </w:p>
    <w:p w:rsidR="00AE689F" w:rsidRPr="00AE689F" w:rsidRDefault="00AE689F" w:rsidP="00AE689F">
      <w:pPr>
        <w:spacing w:line="276" w:lineRule="auto"/>
        <w:rPr>
          <w:rFonts w:ascii="Arial" w:hAnsi="Arial" w:cs="Arial"/>
          <w:sz w:val="26"/>
          <w:szCs w:val="26"/>
        </w:rPr>
      </w:pPr>
      <w:r w:rsidRPr="00AE689F">
        <w:rPr>
          <w:rFonts w:ascii="Arial" w:hAnsi="Arial" w:cs="Arial"/>
          <w:sz w:val="26"/>
          <w:szCs w:val="26"/>
        </w:rPr>
        <w:t>3. Vi phạm hành chính trong tình trạng bị kích động về tinh thần do hành vi trái pháp luật của người</w:t>
      </w:r>
    </w:p>
    <w:p w:rsidR="00AE689F" w:rsidRPr="00AE689F" w:rsidRDefault="00AE689F" w:rsidP="00AE689F">
      <w:pPr>
        <w:spacing w:line="276" w:lineRule="auto"/>
        <w:rPr>
          <w:rFonts w:ascii="Arial" w:hAnsi="Arial" w:cs="Arial"/>
          <w:sz w:val="26"/>
          <w:szCs w:val="26"/>
        </w:rPr>
      </w:pPr>
      <w:r w:rsidRPr="00AE689F">
        <w:rPr>
          <w:rFonts w:ascii="Arial" w:hAnsi="Arial" w:cs="Arial"/>
          <w:sz w:val="26"/>
          <w:szCs w:val="26"/>
        </w:rPr>
        <w:t>khác gây ra; vượt quá giới hạn phòng vệ chính đáng; vượt quá yêu cầu của tình thế cấp thiết;</w:t>
      </w:r>
    </w:p>
    <w:p w:rsidR="00AE689F" w:rsidRPr="00AE689F" w:rsidRDefault="00AE689F" w:rsidP="00AE689F">
      <w:pPr>
        <w:spacing w:line="276" w:lineRule="auto"/>
        <w:rPr>
          <w:rFonts w:ascii="Arial" w:hAnsi="Arial" w:cs="Arial"/>
          <w:sz w:val="26"/>
          <w:szCs w:val="26"/>
        </w:rPr>
      </w:pPr>
      <w:r w:rsidRPr="00AE689F">
        <w:rPr>
          <w:rFonts w:ascii="Arial" w:hAnsi="Arial" w:cs="Arial"/>
          <w:sz w:val="26"/>
          <w:szCs w:val="26"/>
        </w:rPr>
        <w:t>4. Vi phạm hành chính do bị ép buộc hoặc bị lệ thuộc về vật chất hoặc tinh thần;</w:t>
      </w:r>
    </w:p>
    <w:p w:rsidR="00AE689F" w:rsidRPr="00AE689F" w:rsidRDefault="00AE689F" w:rsidP="00AE689F">
      <w:pPr>
        <w:spacing w:line="276" w:lineRule="auto"/>
        <w:rPr>
          <w:rFonts w:ascii="Arial" w:hAnsi="Arial" w:cs="Arial"/>
          <w:sz w:val="26"/>
          <w:szCs w:val="26"/>
        </w:rPr>
      </w:pPr>
      <w:r w:rsidRPr="00AE689F">
        <w:rPr>
          <w:rFonts w:ascii="Arial" w:hAnsi="Arial" w:cs="Arial"/>
          <w:sz w:val="26"/>
          <w:szCs w:val="26"/>
        </w:rPr>
        <w:t>5. Người vi phạm hành chính là phụ nữ mang thai, người già yếu, người có bệnh hoặc khuyết tật</w:t>
      </w:r>
    </w:p>
    <w:p w:rsidR="00AE689F" w:rsidRPr="00AE689F" w:rsidRDefault="00AE689F" w:rsidP="00AE689F">
      <w:pPr>
        <w:spacing w:line="276" w:lineRule="auto"/>
        <w:rPr>
          <w:rFonts w:ascii="Arial" w:hAnsi="Arial" w:cs="Arial"/>
          <w:sz w:val="26"/>
          <w:szCs w:val="26"/>
        </w:rPr>
      </w:pPr>
      <w:r w:rsidRPr="00AE689F">
        <w:rPr>
          <w:rFonts w:ascii="Arial" w:hAnsi="Arial" w:cs="Arial"/>
          <w:sz w:val="26"/>
          <w:szCs w:val="26"/>
        </w:rPr>
        <w:t>làm hạn chế khả năng nhận thức hoặc khả năng điều khiển hành vi của mình;</w:t>
      </w:r>
    </w:p>
    <w:p w:rsidR="00AE689F" w:rsidRPr="00AE689F" w:rsidRDefault="00AE689F" w:rsidP="00AE689F">
      <w:pPr>
        <w:spacing w:line="276" w:lineRule="auto"/>
        <w:rPr>
          <w:rFonts w:ascii="Arial" w:hAnsi="Arial" w:cs="Arial"/>
          <w:sz w:val="26"/>
          <w:szCs w:val="26"/>
        </w:rPr>
      </w:pPr>
      <w:r w:rsidRPr="00AE689F">
        <w:rPr>
          <w:rFonts w:ascii="Arial" w:hAnsi="Arial" w:cs="Arial"/>
          <w:sz w:val="26"/>
          <w:szCs w:val="26"/>
        </w:rPr>
        <w:t>6. Vi phạm hành chính vì hoàn cảnh đặc biệt khó khăn mà không do mình gây ra;</w:t>
      </w:r>
    </w:p>
    <w:p w:rsidR="00AE689F" w:rsidRPr="00AE689F" w:rsidRDefault="00AE689F" w:rsidP="00AE689F">
      <w:pPr>
        <w:spacing w:line="276" w:lineRule="auto"/>
        <w:rPr>
          <w:rFonts w:ascii="Arial" w:hAnsi="Arial" w:cs="Arial"/>
          <w:sz w:val="26"/>
          <w:szCs w:val="26"/>
        </w:rPr>
      </w:pPr>
      <w:r w:rsidRPr="00AE689F">
        <w:rPr>
          <w:rFonts w:ascii="Arial" w:hAnsi="Arial" w:cs="Arial"/>
          <w:sz w:val="26"/>
          <w:szCs w:val="26"/>
        </w:rPr>
        <w:t>7. Vi phạm hành chính do trình độ lạc hậu;</w:t>
      </w:r>
    </w:p>
    <w:p w:rsidR="00AE689F" w:rsidRPr="00AE689F" w:rsidRDefault="00AE689F" w:rsidP="00AE689F">
      <w:pPr>
        <w:spacing w:line="276" w:lineRule="auto"/>
        <w:rPr>
          <w:rFonts w:ascii="Arial" w:hAnsi="Arial" w:cs="Arial"/>
          <w:sz w:val="26"/>
          <w:szCs w:val="26"/>
        </w:rPr>
      </w:pPr>
      <w:r w:rsidRPr="00AE689F">
        <w:rPr>
          <w:rFonts w:ascii="Arial" w:hAnsi="Arial" w:cs="Arial"/>
          <w:sz w:val="26"/>
          <w:szCs w:val="26"/>
        </w:rPr>
        <w:t>8. Vi phạm lần đầu</w:t>
      </w:r>
    </w:p>
    <w:p w:rsidR="00AE689F" w:rsidRPr="00AE689F" w:rsidRDefault="00AE689F" w:rsidP="00AE689F">
      <w:pPr>
        <w:spacing w:line="276" w:lineRule="auto"/>
        <w:rPr>
          <w:rFonts w:ascii="Arial" w:hAnsi="Arial" w:cs="Arial"/>
          <w:sz w:val="26"/>
          <w:szCs w:val="26"/>
        </w:rPr>
      </w:pPr>
      <w:r w:rsidRPr="00AE689F">
        <w:rPr>
          <w:rFonts w:ascii="Arial" w:hAnsi="Arial" w:cs="Arial"/>
          <w:sz w:val="26"/>
          <w:szCs w:val="26"/>
        </w:rPr>
        <w:t>9. Tang vật vi phạm có trị giá không quá 50% mức tiền phạt tối thiểu của khung tiền phạt đối với</w:t>
      </w:r>
    </w:p>
    <w:p w:rsidR="00AE689F" w:rsidRPr="00AE689F" w:rsidRDefault="00AE689F" w:rsidP="00AE689F">
      <w:pPr>
        <w:spacing w:line="276" w:lineRule="auto"/>
        <w:rPr>
          <w:rFonts w:ascii="Arial" w:hAnsi="Arial" w:cs="Arial"/>
          <w:sz w:val="26"/>
          <w:szCs w:val="26"/>
        </w:rPr>
      </w:pPr>
      <w:r w:rsidRPr="00AE689F">
        <w:rPr>
          <w:rFonts w:ascii="Arial" w:hAnsi="Arial" w:cs="Arial"/>
          <w:sz w:val="26"/>
          <w:szCs w:val="26"/>
        </w:rPr>
        <w:t>hành vi vi phạm.</w:t>
      </w:r>
    </w:p>
    <w:p w:rsidR="00AE689F" w:rsidRPr="00AE689F" w:rsidRDefault="00AE689F" w:rsidP="00AE689F">
      <w:pPr>
        <w:spacing w:line="276" w:lineRule="auto"/>
        <w:rPr>
          <w:rFonts w:ascii="Arial" w:hAnsi="Arial" w:cs="Arial"/>
          <w:sz w:val="26"/>
          <w:szCs w:val="26"/>
        </w:rPr>
      </w:pPr>
      <w:r w:rsidRPr="00AE689F">
        <w:rPr>
          <w:rFonts w:ascii="Arial" w:hAnsi="Arial" w:cs="Arial"/>
          <w:sz w:val="26"/>
          <w:szCs w:val="26"/>
        </w:rPr>
        <w:t>3) Vi phạm hành chính lần đầu có phải là tình tiết giảm nhẹ không?</w:t>
      </w:r>
    </w:p>
    <w:p w:rsidR="00F46D15" w:rsidRDefault="00AE689F" w:rsidP="00AE689F">
      <w:pPr>
        <w:spacing w:line="276" w:lineRule="auto"/>
        <w:rPr>
          <w:rFonts w:ascii="Arial" w:hAnsi="Arial" w:cs="Arial"/>
          <w:sz w:val="26"/>
          <w:szCs w:val="26"/>
        </w:rPr>
      </w:pPr>
      <w:r w:rsidRPr="00AE689F">
        <w:rPr>
          <w:rFonts w:ascii="Arial" w:hAnsi="Arial" w:cs="Arial"/>
          <w:sz w:val="26"/>
          <w:szCs w:val="26"/>
        </w:rPr>
        <w:t>+ Có</w:t>
      </w:r>
    </w:p>
    <w:p w:rsidR="00AE689F" w:rsidRPr="00AE689F" w:rsidRDefault="00AE689F" w:rsidP="00AE689F">
      <w:pPr>
        <w:spacing w:line="276" w:lineRule="auto"/>
        <w:rPr>
          <w:rFonts w:ascii="Arial" w:hAnsi="Arial" w:cs="Arial"/>
          <w:sz w:val="26"/>
          <w:szCs w:val="26"/>
        </w:rPr>
      </w:pPr>
      <w:r w:rsidRPr="00AE689F">
        <w:rPr>
          <w:rFonts w:ascii="Arial" w:hAnsi="Arial" w:cs="Arial"/>
          <w:sz w:val="26"/>
          <w:szCs w:val="26"/>
        </w:rPr>
        <w:t>4) Thởi hạn xử lý VPHC về thủ tục trong lĩnh vực hải quan?</w:t>
      </w:r>
    </w:p>
    <w:p w:rsidR="00AE689F" w:rsidRPr="00AE689F" w:rsidRDefault="00AE689F" w:rsidP="00AE689F">
      <w:pPr>
        <w:spacing w:line="276" w:lineRule="auto"/>
        <w:rPr>
          <w:rFonts w:ascii="Arial" w:hAnsi="Arial" w:cs="Arial"/>
          <w:sz w:val="26"/>
          <w:szCs w:val="26"/>
        </w:rPr>
      </w:pPr>
      <w:r w:rsidRPr="00AE689F">
        <w:rPr>
          <w:rFonts w:ascii="Arial" w:hAnsi="Arial" w:cs="Arial"/>
          <w:sz w:val="26"/>
          <w:szCs w:val="26"/>
        </w:rPr>
        <w:lastRenderedPageBreak/>
        <w:t>+ 2 năm</w:t>
      </w:r>
    </w:p>
    <w:p w:rsidR="00AE689F" w:rsidRPr="00AE689F" w:rsidRDefault="00AE689F" w:rsidP="00AE689F">
      <w:pPr>
        <w:spacing w:line="276" w:lineRule="auto"/>
        <w:rPr>
          <w:rFonts w:ascii="Arial" w:hAnsi="Arial" w:cs="Arial"/>
          <w:sz w:val="26"/>
          <w:szCs w:val="26"/>
        </w:rPr>
      </w:pPr>
      <w:r w:rsidRPr="00AE689F">
        <w:rPr>
          <w:rFonts w:ascii="Arial" w:hAnsi="Arial" w:cs="Arial"/>
          <w:sz w:val="26"/>
          <w:szCs w:val="26"/>
        </w:rPr>
        <w:t>5) Thời hạn cơ quan hải quan tiến hành tố tụng thụ lý xem xét tính vào thời điểm xử phạt ?</w:t>
      </w:r>
    </w:p>
    <w:p w:rsidR="00AE689F" w:rsidRPr="00AE689F" w:rsidRDefault="00AE689F" w:rsidP="00AE689F">
      <w:pPr>
        <w:spacing w:line="276" w:lineRule="auto"/>
        <w:rPr>
          <w:rFonts w:ascii="Arial" w:hAnsi="Arial" w:cs="Arial"/>
          <w:sz w:val="26"/>
          <w:szCs w:val="26"/>
        </w:rPr>
      </w:pPr>
      <w:r w:rsidRPr="00AE689F">
        <w:rPr>
          <w:rFonts w:ascii="Arial" w:hAnsi="Arial" w:cs="Arial"/>
          <w:sz w:val="26"/>
          <w:szCs w:val="26"/>
        </w:rPr>
        <w:t>+ Có</w:t>
      </w:r>
    </w:p>
    <w:p w:rsidR="00AE689F" w:rsidRPr="00AE689F" w:rsidRDefault="00AE689F" w:rsidP="00AE689F">
      <w:pPr>
        <w:spacing w:line="276" w:lineRule="auto"/>
        <w:rPr>
          <w:rFonts w:ascii="Arial" w:hAnsi="Arial" w:cs="Arial"/>
          <w:sz w:val="26"/>
          <w:szCs w:val="26"/>
        </w:rPr>
      </w:pPr>
      <w:r w:rsidRPr="00AE689F">
        <w:rPr>
          <w:rFonts w:ascii="Arial" w:hAnsi="Arial" w:cs="Arial"/>
          <w:sz w:val="26"/>
          <w:szCs w:val="26"/>
        </w:rPr>
        <w:t>6) Quá thời hạn vi phạm hành chính thì:</w:t>
      </w:r>
    </w:p>
    <w:p w:rsidR="00AE689F" w:rsidRPr="00AE689F" w:rsidRDefault="00AE689F" w:rsidP="00AE689F">
      <w:pPr>
        <w:spacing w:line="276" w:lineRule="auto"/>
        <w:rPr>
          <w:rFonts w:ascii="Arial" w:hAnsi="Arial" w:cs="Arial"/>
          <w:sz w:val="26"/>
          <w:szCs w:val="26"/>
        </w:rPr>
      </w:pPr>
      <w:r w:rsidRPr="00AE689F">
        <w:rPr>
          <w:rFonts w:ascii="Arial" w:hAnsi="Arial" w:cs="Arial"/>
          <w:sz w:val="26"/>
          <w:szCs w:val="26"/>
        </w:rPr>
        <w:t>+ Không bị xử phạt vi phạm hành chính</w:t>
      </w:r>
    </w:p>
    <w:p w:rsidR="00AE689F" w:rsidRPr="00AE689F" w:rsidRDefault="00AE689F" w:rsidP="00AE689F">
      <w:pPr>
        <w:spacing w:line="276" w:lineRule="auto"/>
        <w:rPr>
          <w:rFonts w:ascii="Arial" w:hAnsi="Arial" w:cs="Arial"/>
          <w:sz w:val="26"/>
          <w:szCs w:val="26"/>
        </w:rPr>
      </w:pPr>
      <w:r w:rsidRPr="00AE689F">
        <w:rPr>
          <w:rFonts w:ascii="Arial" w:hAnsi="Arial" w:cs="Arial"/>
          <w:sz w:val="26"/>
          <w:szCs w:val="26"/>
        </w:rPr>
        <w:t>+ Nhưng vẫn phải nộp thuế theo quy định</w:t>
      </w:r>
    </w:p>
    <w:p w:rsidR="00AE689F" w:rsidRPr="00AE689F" w:rsidRDefault="00AE689F" w:rsidP="00AE689F">
      <w:pPr>
        <w:spacing w:line="276" w:lineRule="auto"/>
        <w:rPr>
          <w:rFonts w:ascii="Arial" w:hAnsi="Arial" w:cs="Arial"/>
          <w:sz w:val="26"/>
          <w:szCs w:val="26"/>
        </w:rPr>
      </w:pPr>
      <w:r w:rsidRPr="00AE689F">
        <w:rPr>
          <w:rFonts w:ascii="Arial" w:hAnsi="Arial" w:cs="Arial"/>
          <w:sz w:val="26"/>
          <w:szCs w:val="26"/>
        </w:rPr>
        <w:t>7) Thời hạn được coi là chưa xử lý VPHC</w:t>
      </w:r>
    </w:p>
    <w:p w:rsidR="00AE689F" w:rsidRPr="00AE689F" w:rsidRDefault="00AE689F" w:rsidP="00AE689F">
      <w:pPr>
        <w:spacing w:line="276" w:lineRule="auto"/>
        <w:rPr>
          <w:rFonts w:ascii="Arial" w:hAnsi="Arial" w:cs="Arial"/>
          <w:sz w:val="26"/>
          <w:szCs w:val="26"/>
        </w:rPr>
      </w:pPr>
      <w:r w:rsidRPr="00AE689F">
        <w:rPr>
          <w:rFonts w:ascii="Arial" w:hAnsi="Arial" w:cs="Arial"/>
          <w:sz w:val="26"/>
          <w:szCs w:val="26"/>
        </w:rPr>
        <w:t>+ nếu qua 6 tháng kể từ ngày chấp hành xong quyết định xử phạt cảnh cáo, 1 năm kể từ ngày chấp</w:t>
      </w:r>
    </w:p>
    <w:p w:rsidR="00AE689F" w:rsidRPr="00AE689F" w:rsidRDefault="00AE689F" w:rsidP="00AE689F">
      <w:pPr>
        <w:spacing w:line="276" w:lineRule="auto"/>
        <w:rPr>
          <w:rFonts w:ascii="Arial" w:hAnsi="Arial" w:cs="Arial"/>
          <w:sz w:val="26"/>
          <w:szCs w:val="26"/>
        </w:rPr>
      </w:pPr>
      <w:r w:rsidRPr="00AE689F">
        <w:rPr>
          <w:rFonts w:ascii="Arial" w:hAnsi="Arial" w:cs="Arial"/>
          <w:sz w:val="26"/>
          <w:szCs w:val="26"/>
        </w:rPr>
        <w:t>hành xong xử phạt hành chính khác, hoặc từ ngày hết thời hiệu thi hành quyết định xử phạt mà</w:t>
      </w:r>
    </w:p>
    <w:p w:rsidR="00AE689F" w:rsidRPr="00AE689F" w:rsidRDefault="00AE689F" w:rsidP="00AE689F">
      <w:pPr>
        <w:spacing w:line="276" w:lineRule="auto"/>
        <w:rPr>
          <w:rFonts w:ascii="Arial" w:hAnsi="Arial" w:cs="Arial"/>
          <w:sz w:val="26"/>
          <w:szCs w:val="26"/>
        </w:rPr>
      </w:pPr>
      <w:r w:rsidRPr="00AE689F">
        <w:rPr>
          <w:rFonts w:ascii="Arial" w:hAnsi="Arial" w:cs="Arial"/>
          <w:sz w:val="26"/>
          <w:szCs w:val="26"/>
        </w:rPr>
        <w:t>không tái phạm</w:t>
      </w:r>
    </w:p>
    <w:p w:rsidR="00AE689F" w:rsidRPr="00AE689F" w:rsidRDefault="00AE689F" w:rsidP="00AE689F">
      <w:pPr>
        <w:spacing w:line="276" w:lineRule="auto"/>
        <w:rPr>
          <w:rFonts w:ascii="Arial" w:hAnsi="Arial" w:cs="Arial"/>
          <w:sz w:val="26"/>
          <w:szCs w:val="26"/>
        </w:rPr>
      </w:pPr>
      <w:r w:rsidRPr="00AE689F">
        <w:rPr>
          <w:rFonts w:ascii="Arial" w:hAnsi="Arial" w:cs="Arial"/>
          <w:sz w:val="26"/>
          <w:szCs w:val="26"/>
        </w:rPr>
        <w:t>8) Vi phạm quy định khai về khai hải quan đối với ngoại tệ tiền việt nam bằng tiền mặt người xuất</w:t>
      </w:r>
    </w:p>
    <w:p w:rsidR="00AE689F" w:rsidRPr="00AE689F" w:rsidRDefault="00AE689F" w:rsidP="00AE689F">
      <w:pPr>
        <w:spacing w:line="276" w:lineRule="auto"/>
        <w:rPr>
          <w:rFonts w:ascii="Arial" w:hAnsi="Arial" w:cs="Arial"/>
          <w:sz w:val="26"/>
          <w:szCs w:val="26"/>
        </w:rPr>
      </w:pPr>
      <w:r w:rsidRPr="00AE689F">
        <w:rPr>
          <w:rFonts w:ascii="Arial" w:hAnsi="Arial" w:cs="Arial"/>
          <w:sz w:val="26"/>
          <w:szCs w:val="26"/>
        </w:rPr>
        <w:t>cảnh nhập cảnh không bị xử lý vi phạm?</w:t>
      </w:r>
    </w:p>
    <w:p w:rsidR="00AE689F" w:rsidRPr="00AE689F" w:rsidRDefault="00AE689F" w:rsidP="00AE689F">
      <w:pPr>
        <w:spacing w:line="276" w:lineRule="auto"/>
        <w:rPr>
          <w:rFonts w:ascii="Arial" w:hAnsi="Arial" w:cs="Arial"/>
          <w:sz w:val="26"/>
          <w:szCs w:val="26"/>
        </w:rPr>
      </w:pPr>
      <w:r w:rsidRPr="00AE689F">
        <w:rPr>
          <w:rFonts w:ascii="Arial" w:hAnsi="Arial" w:cs="Arial"/>
          <w:sz w:val="26"/>
          <w:szCs w:val="26"/>
        </w:rPr>
        <w:t>+ Tang vật vi phạm dưới 5 triệu</w:t>
      </w:r>
    </w:p>
    <w:p w:rsidR="00AE689F" w:rsidRPr="00AE689F" w:rsidRDefault="00AE689F" w:rsidP="00AE689F">
      <w:pPr>
        <w:spacing w:line="276" w:lineRule="auto"/>
        <w:rPr>
          <w:rFonts w:ascii="Arial" w:hAnsi="Arial" w:cs="Arial"/>
          <w:sz w:val="26"/>
          <w:szCs w:val="26"/>
        </w:rPr>
      </w:pPr>
      <w:r w:rsidRPr="00AE689F">
        <w:rPr>
          <w:rFonts w:ascii="Arial" w:hAnsi="Arial" w:cs="Arial"/>
          <w:sz w:val="26"/>
          <w:szCs w:val="26"/>
        </w:rPr>
        <w:t>9) Đúng tên hàng , khai sai mã số thuế suất lần đầu có bị xử phạt không?</w:t>
      </w:r>
    </w:p>
    <w:p w:rsidR="00AE689F" w:rsidRPr="00AE689F" w:rsidRDefault="00AE689F" w:rsidP="00AE689F">
      <w:pPr>
        <w:spacing w:line="276" w:lineRule="auto"/>
        <w:rPr>
          <w:rFonts w:ascii="Arial" w:hAnsi="Arial" w:cs="Arial"/>
          <w:sz w:val="26"/>
          <w:szCs w:val="26"/>
        </w:rPr>
      </w:pPr>
      <w:r w:rsidRPr="00AE689F">
        <w:rPr>
          <w:rFonts w:ascii="Arial" w:hAnsi="Arial" w:cs="Arial"/>
          <w:sz w:val="26"/>
          <w:szCs w:val="26"/>
        </w:rPr>
        <w:t>+ Không bị xử phạt</w:t>
      </w:r>
    </w:p>
    <w:p w:rsidR="00AE689F" w:rsidRPr="00AE689F" w:rsidRDefault="00AE689F" w:rsidP="00AE689F">
      <w:pPr>
        <w:spacing w:line="276" w:lineRule="auto"/>
        <w:rPr>
          <w:rFonts w:ascii="Arial" w:hAnsi="Arial" w:cs="Arial"/>
          <w:sz w:val="26"/>
          <w:szCs w:val="26"/>
        </w:rPr>
      </w:pPr>
      <w:r w:rsidRPr="00AE689F">
        <w:rPr>
          <w:rFonts w:ascii="Arial" w:hAnsi="Arial" w:cs="Arial"/>
          <w:sz w:val="26"/>
          <w:szCs w:val="26"/>
        </w:rPr>
        <w:t>10) Cá nhân tổ chức vi phạm hành chính do bất khả kháng?</w:t>
      </w:r>
    </w:p>
    <w:p w:rsidR="00AE689F" w:rsidRPr="00AE689F" w:rsidRDefault="00AE689F" w:rsidP="00AE689F">
      <w:pPr>
        <w:spacing w:line="276" w:lineRule="auto"/>
        <w:rPr>
          <w:rFonts w:ascii="Arial" w:hAnsi="Arial" w:cs="Arial"/>
          <w:sz w:val="26"/>
          <w:szCs w:val="26"/>
        </w:rPr>
      </w:pPr>
      <w:r w:rsidRPr="00AE689F">
        <w:rPr>
          <w:rFonts w:ascii="Arial" w:hAnsi="Arial" w:cs="Arial"/>
          <w:sz w:val="26"/>
          <w:szCs w:val="26"/>
        </w:rPr>
        <w:t>+ không bị xử lý vi phạm</w:t>
      </w:r>
    </w:p>
    <w:p w:rsidR="00AE689F" w:rsidRPr="00AE689F" w:rsidRDefault="00AE689F" w:rsidP="00AE689F">
      <w:pPr>
        <w:spacing w:line="276" w:lineRule="auto"/>
        <w:rPr>
          <w:rFonts w:ascii="Arial" w:hAnsi="Arial" w:cs="Arial"/>
          <w:sz w:val="26"/>
          <w:szCs w:val="26"/>
        </w:rPr>
      </w:pPr>
      <w:r w:rsidRPr="00AE689F">
        <w:rPr>
          <w:rFonts w:ascii="Arial" w:hAnsi="Arial" w:cs="Arial"/>
          <w:sz w:val="26"/>
          <w:szCs w:val="26"/>
        </w:rPr>
        <w:t>11) Đối với mỗi VPHC có thể đồng thời áp dụng vi phạm hành chính và cảnh cáo k?</w:t>
      </w:r>
    </w:p>
    <w:p w:rsidR="00AE689F" w:rsidRPr="00AE689F" w:rsidRDefault="00AE689F" w:rsidP="00AE689F">
      <w:pPr>
        <w:spacing w:line="276" w:lineRule="auto"/>
        <w:rPr>
          <w:rFonts w:ascii="Arial" w:hAnsi="Arial" w:cs="Arial"/>
          <w:sz w:val="26"/>
          <w:szCs w:val="26"/>
        </w:rPr>
      </w:pPr>
      <w:r w:rsidRPr="00AE689F">
        <w:rPr>
          <w:rFonts w:ascii="Arial" w:hAnsi="Arial" w:cs="Arial"/>
          <w:sz w:val="26"/>
          <w:szCs w:val="26"/>
        </w:rPr>
        <w:t>+ không chỉ áp dụng 1 trong 2, không áp dụng đồng thời</w:t>
      </w:r>
    </w:p>
    <w:p w:rsidR="00AE689F" w:rsidRPr="00AE689F" w:rsidRDefault="00AE689F" w:rsidP="00AE689F">
      <w:pPr>
        <w:spacing w:line="276" w:lineRule="auto"/>
        <w:rPr>
          <w:rFonts w:ascii="Arial" w:hAnsi="Arial" w:cs="Arial"/>
          <w:sz w:val="26"/>
          <w:szCs w:val="26"/>
        </w:rPr>
      </w:pPr>
      <w:r w:rsidRPr="00AE689F">
        <w:rPr>
          <w:rFonts w:ascii="Arial" w:hAnsi="Arial" w:cs="Arial"/>
          <w:sz w:val="26"/>
          <w:szCs w:val="26"/>
        </w:rPr>
        <w:t>12) Quá thời hạn VPHC thì có bị xử phạt ??</w:t>
      </w:r>
    </w:p>
    <w:p w:rsidR="00AE689F" w:rsidRPr="00AE689F" w:rsidRDefault="00AE689F" w:rsidP="00AE689F">
      <w:pPr>
        <w:spacing w:line="276" w:lineRule="auto"/>
        <w:rPr>
          <w:rFonts w:ascii="Arial" w:hAnsi="Arial" w:cs="Arial"/>
          <w:sz w:val="26"/>
          <w:szCs w:val="26"/>
        </w:rPr>
      </w:pPr>
      <w:r w:rsidRPr="00AE689F">
        <w:rPr>
          <w:rFonts w:ascii="Arial" w:hAnsi="Arial" w:cs="Arial"/>
          <w:sz w:val="26"/>
          <w:szCs w:val="26"/>
        </w:rPr>
        <w:t>+ Không bị xử phạt</w:t>
      </w:r>
    </w:p>
    <w:p w:rsidR="00AE689F" w:rsidRPr="00AE689F" w:rsidRDefault="00AE689F" w:rsidP="00AE689F">
      <w:pPr>
        <w:spacing w:line="276" w:lineRule="auto"/>
        <w:rPr>
          <w:rFonts w:ascii="Arial" w:hAnsi="Arial" w:cs="Arial"/>
          <w:sz w:val="26"/>
          <w:szCs w:val="26"/>
        </w:rPr>
      </w:pPr>
      <w:r w:rsidRPr="00AE689F">
        <w:rPr>
          <w:rFonts w:ascii="Arial" w:hAnsi="Arial" w:cs="Arial"/>
          <w:sz w:val="26"/>
          <w:szCs w:val="26"/>
        </w:rPr>
        <w:t>+ Vẫn áp dụng biện pháp thu và các biện pháp khắc phục hậu quả khác</w:t>
      </w:r>
    </w:p>
    <w:p w:rsidR="00AE689F" w:rsidRPr="00AE689F" w:rsidRDefault="00AE689F" w:rsidP="00AE689F">
      <w:pPr>
        <w:spacing w:line="276" w:lineRule="auto"/>
        <w:rPr>
          <w:rFonts w:ascii="Arial" w:hAnsi="Arial" w:cs="Arial"/>
          <w:sz w:val="26"/>
          <w:szCs w:val="26"/>
        </w:rPr>
      </w:pPr>
      <w:r w:rsidRPr="00AE689F">
        <w:rPr>
          <w:rFonts w:ascii="Arial" w:hAnsi="Arial" w:cs="Arial"/>
          <w:sz w:val="26"/>
          <w:szCs w:val="26"/>
        </w:rPr>
        <w:t>13) Trường hợp nhầm lẫn trong quá trình nhập khẩu gởi hàng hóa vào Việt Nam sẽ không bị xử phạt</w:t>
      </w:r>
    </w:p>
    <w:p w:rsidR="00AE689F" w:rsidRPr="00AE689F" w:rsidRDefault="00AE689F" w:rsidP="00AE689F">
      <w:pPr>
        <w:spacing w:line="276" w:lineRule="auto"/>
        <w:rPr>
          <w:rFonts w:ascii="Arial" w:hAnsi="Arial" w:cs="Arial"/>
          <w:sz w:val="26"/>
          <w:szCs w:val="26"/>
        </w:rPr>
      </w:pPr>
      <w:r w:rsidRPr="00AE689F">
        <w:rPr>
          <w:rFonts w:ascii="Arial" w:hAnsi="Arial" w:cs="Arial"/>
          <w:sz w:val="26"/>
          <w:szCs w:val="26"/>
        </w:rPr>
        <w:t>khi người gởi hàng, nhận hàng thông báo bằng văn bản tới cơ quan hải quan được thủ trưởng cơ</w:t>
      </w:r>
    </w:p>
    <w:p w:rsidR="00AE689F" w:rsidRDefault="00AE689F" w:rsidP="00AE689F">
      <w:pPr>
        <w:spacing w:line="276" w:lineRule="auto"/>
        <w:rPr>
          <w:rFonts w:ascii="Arial" w:hAnsi="Arial" w:cs="Arial"/>
          <w:sz w:val="26"/>
          <w:szCs w:val="26"/>
        </w:rPr>
      </w:pPr>
      <w:r w:rsidRPr="00AE689F">
        <w:rPr>
          <w:rFonts w:ascii="Arial" w:hAnsi="Arial" w:cs="Arial"/>
          <w:sz w:val="26"/>
          <w:szCs w:val="26"/>
        </w:rPr>
        <w:t>quan hải quan nơi tiếp nhận và xử lý hồ sơ chấp nhận trước thời điểm nào?</w:t>
      </w:r>
    </w:p>
    <w:p w:rsidR="00AE689F" w:rsidRPr="00AE689F" w:rsidRDefault="00AE689F" w:rsidP="00AE689F">
      <w:pPr>
        <w:spacing w:line="276" w:lineRule="auto"/>
        <w:rPr>
          <w:rFonts w:ascii="Arial" w:hAnsi="Arial" w:cs="Arial"/>
          <w:sz w:val="26"/>
          <w:szCs w:val="26"/>
        </w:rPr>
      </w:pPr>
      <w:r w:rsidRPr="00AE689F">
        <w:rPr>
          <w:rFonts w:ascii="Arial" w:hAnsi="Arial" w:cs="Arial"/>
          <w:sz w:val="26"/>
          <w:szCs w:val="26"/>
        </w:rPr>
        <w:t>+ trước thời điểm miễn kiểm tra thực tế hàng hóa</w:t>
      </w:r>
    </w:p>
    <w:p w:rsidR="00AE689F" w:rsidRPr="00AE689F" w:rsidRDefault="00AE689F" w:rsidP="00AE689F">
      <w:pPr>
        <w:spacing w:line="276" w:lineRule="auto"/>
        <w:rPr>
          <w:rFonts w:ascii="Arial" w:hAnsi="Arial" w:cs="Arial"/>
          <w:sz w:val="26"/>
          <w:szCs w:val="26"/>
        </w:rPr>
      </w:pPr>
      <w:r w:rsidRPr="00AE689F">
        <w:rPr>
          <w:rFonts w:ascii="Arial" w:hAnsi="Arial" w:cs="Arial"/>
          <w:sz w:val="26"/>
          <w:szCs w:val="26"/>
        </w:rPr>
        <w:t>+ hoặc quyết định kiểm tra thực tế hàng hóa</w:t>
      </w:r>
    </w:p>
    <w:p w:rsidR="00AE689F" w:rsidRPr="00AE689F" w:rsidRDefault="00AE689F" w:rsidP="00AE689F">
      <w:pPr>
        <w:spacing w:line="276" w:lineRule="auto"/>
        <w:rPr>
          <w:rFonts w:ascii="Arial" w:hAnsi="Arial" w:cs="Arial"/>
          <w:sz w:val="26"/>
          <w:szCs w:val="26"/>
        </w:rPr>
      </w:pPr>
      <w:r w:rsidRPr="00AE689F">
        <w:rPr>
          <w:rFonts w:ascii="Arial" w:hAnsi="Arial" w:cs="Arial"/>
          <w:sz w:val="26"/>
          <w:szCs w:val="26"/>
        </w:rPr>
        <w:t>14) Người nào có thẩm quyền được quyết định xác nhận??</w:t>
      </w:r>
    </w:p>
    <w:p w:rsidR="00AE689F" w:rsidRPr="00AE689F" w:rsidRDefault="00AE689F" w:rsidP="00AE689F">
      <w:pPr>
        <w:spacing w:line="276" w:lineRule="auto"/>
        <w:rPr>
          <w:rFonts w:ascii="Arial" w:hAnsi="Arial" w:cs="Arial"/>
          <w:sz w:val="26"/>
          <w:szCs w:val="26"/>
        </w:rPr>
      </w:pPr>
      <w:r w:rsidRPr="00AE689F">
        <w:rPr>
          <w:rFonts w:ascii="Arial" w:hAnsi="Arial" w:cs="Arial"/>
          <w:sz w:val="26"/>
          <w:szCs w:val="26"/>
        </w:rPr>
        <w:t>+ thủ trưởng cơ quan hải quan nơi tiếp nhận và xử lý hồ sơ</w:t>
      </w:r>
    </w:p>
    <w:p w:rsidR="00AE689F" w:rsidRPr="00AE689F" w:rsidRDefault="00AE689F" w:rsidP="00AE689F">
      <w:pPr>
        <w:spacing w:line="276" w:lineRule="auto"/>
        <w:rPr>
          <w:rFonts w:ascii="Arial" w:hAnsi="Arial" w:cs="Arial"/>
          <w:sz w:val="26"/>
          <w:szCs w:val="26"/>
        </w:rPr>
      </w:pPr>
      <w:r w:rsidRPr="00AE689F">
        <w:rPr>
          <w:rFonts w:ascii="Arial" w:hAnsi="Arial" w:cs="Arial"/>
          <w:sz w:val="26"/>
          <w:szCs w:val="26"/>
        </w:rPr>
        <w:t>15) Thời điểm thi hành xử phạt VPHC?</w:t>
      </w:r>
    </w:p>
    <w:p w:rsidR="00AE689F" w:rsidRDefault="00AE689F" w:rsidP="00AE689F">
      <w:pPr>
        <w:spacing w:line="276" w:lineRule="auto"/>
        <w:rPr>
          <w:rFonts w:ascii="Arial" w:hAnsi="Arial" w:cs="Arial"/>
          <w:sz w:val="26"/>
          <w:szCs w:val="26"/>
        </w:rPr>
      </w:pPr>
      <w:r w:rsidRPr="00AE689F">
        <w:rPr>
          <w:rFonts w:ascii="Arial" w:hAnsi="Arial" w:cs="Arial"/>
          <w:sz w:val="26"/>
          <w:szCs w:val="26"/>
        </w:rPr>
        <w:t>+ 1 năm kể từ ngày ra quyết định</w:t>
      </w:r>
      <w:r w:rsidRPr="00AE689F">
        <w:rPr>
          <w:rFonts w:ascii="Arial" w:hAnsi="Arial" w:cs="Arial"/>
          <w:sz w:val="26"/>
          <w:szCs w:val="26"/>
        </w:rPr>
        <w:cr/>
      </w:r>
    </w:p>
    <w:p w:rsidR="003662E4" w:rsidRPr="001D1850" w:rsidRDefault="003662E4" w:rsidP="00AE689F">
      <w:pPr>
        <w:spacing w:line="276" w:lineRule="auto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sectPr w:rsidR="003662E4" w:rsidRPr="001D1850" w:rsidSect="00181492">
      <w:headerReference w:type="default" r:id="rId6"/>
      <w:foot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898" w:rsidRDefault="00554898" w:rsidP="00181492">
      <w:pPr>
        <w:spacing w:after="0" w:line="240" w:lineRule="auto"/>
      </w:pPr>
      <w:r>
        <w:separator/>
      </w:r>
    </w:p>
  </w:endnote>
  <w:endnote w:type="continuationSeparator" w:id="0">
    <w:p w:rsidR="00554898" w:rsidRDefault="00554898" w:rsidP="00181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B7D" w:rsidRPr="00046C20" w:rsidRDefault="00DF3B7D" w:rsidP="00DF3B7D">
    <w:pPr>
      <w:pStyle w:val="Footer"/>
      <w:jc w:val="center"/>
      <w:rPr>
        <w:rFonts w:ascii="Arial" w:hAnsi="Arial" w:cs="Arial"/>
        <w:i/>
        <w:color w:val="0070C0"/>
        <w:sz w:val="20"/>
        <w:szCs w:val="20"/>
      </w:rPr>
    </w:pPr>
    <w:r w:rsidRPr="00046C20">
      <w:rPr>
        <w:rFonts w:ascii="Arial" w:hAnsi="Arial" w:cs="Arial"/>
        <w:i/>
        <w:color w:val="0070C0"/>
        <w:sz w:val="20"/>
        <w:szCs w:val="20"/>
      </w:rPr>
      <w:t>Nguồn: CỤC HẢI QUAN TỈNH ĐỒNG NAI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898" w:rsidRDefault="00554898" w:rsidP="00181492">
      <w:pPr>
        <w:spacing w:after="0" w:line="240" w:lineRule="auto"/>
      </w:pPr>
      <w:r>
        <w:separator/>
      </w:r>
    </w:p>
  </w:footnote>
  <w:footnote w:type="continuationSeparator" w:id="0">
    <w:p w:rsidR="00554898" w:rsidRDefault="00554898" w:rsidP="00181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1"/>
      <w:gridCol w:w="2926"/>
    </w:tblGrid>
    <w:tr w:rsidR="00181492" w:rsidTr="00181492">
      <w:tc>
        <w:tcPr>
          <w:tcW w:w="6091" w:type="dxa"/>
        </w:tcPr>
        <w:p w:rsidR="00181492" w:rsidRPr="00181492" w:rsidRDefault="00181492" w:rsidP="00181492">
          <w:pPr>
            <w:pStyle w:val="Header"/>
            <w:spacing w:before="120" w:after="120"/>
            <w:jc w:val="center"/>
            <w:rPr>
              <w:rFonts w:ascii="Arial" w:hAnsi="Arial" w:cs="Arial"/>
              <w:b/>
              <w:color w:val="0070C0"/>
              <w:sz w:val="26"/>
              <w:szCs w:val="2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4D02140" wp14:editId="7F98743B">
                <wp:simplePos x="0" y="0"/>
                <wp:positionH relativeFrom="page">
                  <wp:posOffset>-70444</wp:posOffset>
                </wp:positionH>
                <wp:positionV relativeFrom="paragraph">
                  <wp:posOffset>-1904</wp:posOffset>
                </wp:positionV>
                <wp:extent cx="813394" cy="549910"/>
                <wp:effectExtent l="0" t="0" r="6350" b="254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EXI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953" cy="5509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color w:val="0070C0"/>
              <w:sz w:val="26"/>
              <w:szCs w:val="26"/>
            </w:rPr>
            <w:t xml:space="preserve">         </w:t>
          </w:r>
          <w:r w:rsidRPr="00181492">
            <w:rPr>
              <w:rFonts w:ascii="Arial" w:hAnsi="Arial" w:cs="Arial"/>
              <w:b/>
              <w:color w:val="0070C0"/>
              <w:sz w:val="26"/>
              <w:szCs w:val="26"/>
            </w:rPr>
            <w:t>CÔNG TY CỔ PHẦN CÔNG NGHỆ</w:t>
          </w:r>
        </w:p>
        <w:p w:rsidR="00181492" w:rsidRDefault="00181492" w:rsidP="00181492">
          <w:pPr>
            <w:pStyle w:val="Header"/>
            <w:spacing w:before="120" w:after="120"/>
            <w:jc w:val="center"/>
          </w:pPr>
          <w:r>
            <w:rPr>
              <w:rFonts w:ascii="Arial" w:hAnsi="Arial" w:cs="Arial"/>
              <w:b/>
              <w:color w:val="0070C0"/>
              <w:sz w:val="26"/>
              <w:szCs w:val="26"/>
            </w:rPr>
            <w:t xml:space="preserve">        </w:t>
          </w:r>
          <w:r w:rsidRPr="00181492">
            <w:rPr>
              <w:rFonts w:ascii="Arial" w:hAnsi="Arial" w:cs="Arial"/>
              <w:b/>
              <w:color w:val="0070C0"/>
              <w:sz w:val="26"/>
              <w:szCs w:val="26"/>
            </w:rPr>
            <w:t>VÀ TƯ VẤN EXIM</w:t>
          </w:r>
        </w:p>
      </w:tc>
      <w:tc>
        <w:tcPr>
          <w:tcW w:w="2926" w:type="dxa"/>
        </w:tcPr>
        <w:p w:rsidR="00181492" w:rsidRDefault="00181492" w:rsidP="001D1850">
          <w:pPr>
            <w:pStyle w:val="Header"/>
            <w:spacing w:before="120" w:after="120"/>
            <w:rPr>
              <w:rFonts w:ascii="Arial" w:hAnsi="Arial" w:cs="Arial"/>
              <w:sz w:val="26"/>
              <w:szCs w:val="26"/>
            </w:rPr>
          </w:pPr>
          <w:r w:rsidRPr="00181492">
            <w:rPr>
              <w:rFonts w:ascii="Arial" w:hAnsi="Arial" w:cs="Arial"/>
              <w:sz w:val="20"/>
              <w:szCs w:val="20"/>
            </w:rPr>
            <w:t>Website:</w:t>
          </w:r>
          <w:r w:rsidRPr="00181492">
            <w:rPr>
              <w:rFonts w:ascii="Arial" w:hAnsi="Arial" w:cs="Arial"/>
              <w:sz w:val="26"/>
              <w:szCs w:val="26"/>
            </w:rPr>
            <w:t xml:space="preserve"> </w:t>
          </w:r>
          <w:hyperlink r:id="rId2" w:history="1">
            <w:r w:rsidRPr="00181492">
              <w:rPr>
                <w:rStyle w:val="Hyperlink"/>
                <w:rFonts w:ascii="Arial" w:hAnsi="Arial" w:cs="Arial"/>
                <w:sz w:val="26"/>
                <w:szCs w:val="26"/>
              </w:rPr>
              <w:t>Exim.com.vn</w:t>
            </w:r>
          </w:hyperlink>
        </w:p>
        <w:p w:rsidR="001D1850" w:rsidRPr="00181492" w:rsidRDefault="001D1850" w:rsidP="001D1850">
          <w:pPr>
            <w:pStyle w:val="Header"/>
            <w:spacing w:before="120" w:after="120"/>
            <w:rPr>
              <w:rFonts w:ascii="Arial" w:hAnsi="Arial" w:cs="Arial"/>
              <w:sz w:val="26"/>
              <w:szCs w:val="26"/>
            </w:rPr>
          </w:pPr>
          <w:r w:rsidRPr="001D1850">
            <w:rPr>
              <w:rFonts w:ascii="Arial" w:hAnsi="Arial" w:cs="Arial"/>
              <w:sz w:val="20"/>
              <w:szCs w:val="20"/>
            </w:rPr>
            <w:t>Phone:</w:t>
          </w:r>
          <w:r>
            <w:rPr>
              <w:rFonts w:ascii="Arial" w:hAnsi="Arial" w:cs="Arial"/>
              <w:sz w:val="26"/>
              <w:szCs w:val="26"/>
            </w:rPr>
            <w:t xml:space="preserve"> </w:t>
          </w:r>
          <w:hyperlink r:id="rId3" w:history="1">
            <w:r w:rsidRPr="001D1850">
              <w:rPr>
                <w:rStyle w:val="Hyperlink"/>
                <w:rFonts w:ascii="Arial" w:hAnsi="Arial" w:cs="Arial"/>
                <w:sz w:val="26"/>
                <w:szCs w:val="26"/>
              </w:rPr>
              <w:t>0972 181 589</w:t>
            </w:r>
          </w:hyperlink>
        </w:p>
      </w:tc>
    </w:tr>
  </w:tbl>
  <w:p w:rsidR="00181492" w:rsidRDefault="001814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1C7"/>
    <w:rsid w:val="00046C20"/>
    <w:rsid w:val="00181492"/>
    <w:rsid w:val="001D1850"/>
    <w:rsid w:val="001E11C7"/>
    <w:rsid w:val="002352AF"/>
    <w:rsid w:val="003662E4"/>
    <w:rsid w:val="00366DAA"/>
    <w:rsid w:val="00554898"/>
    <w:rsid w:val="00901279"/>
    <w:rsid w:val="009A1B81"/>
    <w:rsid w:val="00AE1A45"/>
    <w:rsid w:val="00AE689F"/>
    <w:rsid w:val="00C746A9"/>
    <w:rsid w:val="00DB4F82"/>
    <w:rsid w:val="00DF3B7D"/>
    <w:rsid w:val="00F4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78D06A17-676B-44D8-8415-E6C68288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D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814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8149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8149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81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81492"/>
    <w:rPr>
      <w:i/>
      <w:iCs/>
    </w:rPr>
  </w:style>
  <w:style w:type="character" w:styleId="Hyperlink">
    <w:name w:val="Hyperlink"/>
    <w:basedOn w:val="DefaultParagraphFont"/>
    <w:uiPriority w:val="99"/>
    <w:unhideWhenUsed/>
    <w:rsid w:val="0018149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1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492"/>
  </w:style>
  <w:style w:type="paragraph" w:styleId="Footer">
    <w:name w:val="footer"/>
    <w:basedOn w:val="Normal"/>
    <w:link w:val="FooterChar"/>
    <w:uiPriority w:val="99"/>
    <w:unhideWhenUsed/>
    <w:rsid w:val="00181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492"/>
  </w:style>
  <w:style w:type="table" w:styleId="TableGrid">
    <w:name w:val="Table Grid"/>
    <w:basedOn w:val="TableNormal"/>
    <w:uiPriority w:val="39"/>
    <w:rsid w:val="00181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66D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4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zalo.me/0972181589" TargetMode="External"/><Relationship Id="rId2" Type="http://schemas.openxmlformats.org/officeDocument/2006/relationships/hyperlink" Target="https://exim.com.v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​Quy trình cơ bản thủ tục hải quan hàng hóa xuất khẩu</vt:lpstr>
    </vt:vector>
  </TitlesOfParts>
  <Company/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Thuận Nguyễn Thế</dc:creator>
  <cp:keywords/>
  <dc:description/>
  <cp:lastModifiedBy>Thuận Nguyễn Thế</cp:lastModifiedBy>
  <cp:revision>11</cp:revision>
  <dcterms:created xsi:type="dcterms:W3CDTF">2021-08-10T01:37:00Z</dcterms:created>
  <dcterms:modified xsi:type="dcterms:W3CDTF">2021-08-20T09:40:00Z</dcterms:modified>
</cp:coreProperties>
</file>