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6F" w:rsidRPr="0035066F" w:rsidRDefault="0035066F" w:rsidP="0035066F">
      <w:pPr>
        <w:pStyle w:val="Heading4"/>
        <w:pBdr>
          <w:bottom w:val="single" w:sz="6" w:space="8" w:color="DDDDDD"/>
        </w:pBdr>
        <w:shd w:val="clear" w:color="auto" w:fill="FFFFFF"/>
        <w:spacing w:before="300" w:after="300"/>
        <w:jc w:val="both"/>
        <w:rPr>
          <w:rFonts w:ascii="Arial" w:hAnsi="Arial" w:cs="Arial"/>
          <w:i w:val="0"/>
          <w:color w:val="337AB7"/>
          <w:sz w:val="28"/>
          <w:szCs w:val="28"/>
        </w:rPr>
      </w:pPr>
      <w:bookmarkStart w:id="0" w:name="_GoBack"/>
      <w:proofErr w:type="spellStart"/>
      <w:r w:rsidRPr="0035066F">
        <w:rPr>
          <w:rFonts w:ascii="Arial" w:hAnsi="Arial" w:cs="Arial"/>
          <w:i w:val="0"/>
          <w:color w:val="337AB7"/>
          <w:sz w:val="28"/>
          <w:szCs w:val="28"/>
        </w:rPr>
        <w:t>Thủ</w:t>
      </w:r>
      <w:proofErr w:type="spellEnd"/>
      <w:r w:rsidRPr="0035066F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35066F">
        <w:rPr>
          <w:rFonts w:ascii="Arial" w:hAnsi="Arial" w:cs="Arial"/>
          <w:i w:val="0"/>
          <w:color w:val="337AB7"/>
          <w:sz w:val="28"/>
          <w:szCs w:val="28"/>
        </w:rPr>
        <w:t>tục</w:t>
      </w:r>
      <w:proofErr w:type="spellEnd"/>
      <w:r w:rsidRPr="0035066F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35066F">
        <w:rPr>
          <w:rFonts w:ascii="Arial" w:hAnsi="Arial" w:cs="Arial"/>
          <w:i w:val="0"/>
          <w:color w:val="337AB7"/>
          <w:sz w:val="28"/>
          <w:szCs w:val="28"/>
        </w:rPr>
        <w:t>xác</w:t>
      </w:r>
      <w:proofErr w:type="spellEnd"/>
      <w:r w:rsidRPr="0035066F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35066F">
        <w:rPr>
          <w:rFonts w:ascii="Arial" w:hAnsi="Arial" w:cs="Arial"/>
          <w:i w:val="0"/>
          <w:color w:val="337AB7"/>
          <w:sz w:val="28"/>
          <w:szCs w:val="28"/>
        </w:rPr>
        <w:t>nhận</w:t>
      </w:r>
      <w:proofErr w:type="spellEnd"/>
      <w:r w:rsidRPr="0035066F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35066F">
        <w:rPr>
          <w:rFonts w:ascii="Arial" w:hAnsi="Arial" w:cs="Arial"/>
          <w:i w:val="0"/>
          <w:color w:val="337AB7"/>
          <w:sz w:val="28"/>
          <w:szCs w:val="28"/>
        </w:rPr>
        <w:t>hoàn</w:t>
      </w:r>
      <w:proofErr w:type="spellEnd"/>
      <w:r w:rsidRPr="0035066F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35066F">
        <w:rPr>
          <w:rFonts w:ascii="Arial" w:hAnsi="Arial" w:cs="Arial"/>
          <w:i w:val="0"/>
          <w:color w:val="337AB7"/>
          <w:sz w:val="28"/>
          <w:szCs w:val="28"/>
        </w:rPr>
        <w:t>thành</w:t>
      </w:r>
      <w:proofErr w:type="spellEnd"/>
      <w:r w:rsidRPr="0035066F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35066F">
        <w:rPr>
          <w:rFonts w:ascii="Arial" w:hAnsi="Arial" w:cs="Arial"/>
          <w:i w:val="0"/>
          <w:color w:val="337AB7"/>
          <w:sz w:val="28"/>
          <w:szCs w:val="28"/>
        </w:rPr>
        <w:t>nghĩa</w:t>
      </w:r>
      <w:proofErr w:type="spellEnd"/>
      <w:r w:rsidRPr="0035066F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35066F">
        <w:rPr>
          <w:rFonts w:ascii="Arial" w:hAnsi="Arial" w:cs="Arial"/>
          <w:i w:val="0"/>
          <w:color w:val="337AB7"/>
          <w:sz w:val="28"/>
          <w:szCs w:val="28"/>
        </w:rPr>
        <w:t>vụ</w:t>
      </w:r>
      <w:proofErr w:type="spellEnd"/>
      <w:r w:rsidRPr="0035066F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35066F">
        <w:rPr>
          <w:rFonts w:ascii="Arial" w:hAnsi="Arial" w:cs="Arial"/>
          <w:i w:val="0"/>
          <w:color w:val="337AB7"/>
          <w:sz w:val="28"/>
          <w:szCs w:val="28"/>
        </w:rPr>
        <w:t>nộp</w:t>
      </w:r>
      <w:proofErr w:type="spellEnd"/>
      <w:r w:rsidRPr="0035066F">
        <w:rPr>
          <w:rFonts w:ascii="Arial" w:hAnsi="Arial" w:cs="Arial"/>
          <w:i w:val="0"/>
          <w:color w:val="337AB7"/>
          <w:sz w:val="28"/>
          <w:szCs w:val="28"/>
        </w:rPr>
        <w:t xml:space="preserve"> </w:t>
      </w:r>
      <w:proofErr w:type="spellStart"/>
      <w:r w:rsidRPr="0035066F">
        <w:rPr>
          <w:rFonts w:ascii="Arial" w:hAnsi="Arial" w:cs="Arial"/>
          <w:i w:val="0"/>
          <w:color w:val="337AB7"/>
          <w:sz w:val="28"/>
          <w:szCs w:val="28"/>
        </w:rPr>
        <w:t>thuế</w:t>
      </w:r>
      <w:proofErr w:type="spellEnd"/>
    </w:p>
    <w:bookmarkEnd w:id="0"/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hoàn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nghĩa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thuế</w:t>
      </w:r>
      <w:proofErr w:type="spellEnd"/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nghĩa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gửi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cứ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thống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 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Cách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thức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sở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qua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thống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bưu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nghĩa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đóng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dấu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(01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dung: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++ Nội dung,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đích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dung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Đầu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đóng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dấu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);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đóng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dấu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);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dung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đóng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dấu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);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ind w:left="6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  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 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hạn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giải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 xml:space="preserve"> 05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đầy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tượng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b)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c)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TTHC: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Tổng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 d)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tỉnh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Sở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Đầu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Ban,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quả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nghĩa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nghĩa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gửi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nộp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chưa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 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Phí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lệ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phí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mẫu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tờ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khai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kiện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Căn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cứ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78/2006/QH11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29/11/2006,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21/2012/QH13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20/11/2012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sửa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đổi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83/2013/NĐ-CP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22/7/2013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Sửa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đổi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bổ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35066F" w:rsidRDefault="0035066F" w:rsidP="0035066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140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38/2015/TT-BTC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25/3/2015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định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tục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hoá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46D15" w:rsidRPr="001D1850" w:rsidRDefault="00F46D15" w:rsidP="00DB4F82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F46D15" w:rsidRPr="001D1850" w:rsidSect="00181492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D5" w:rsidRDefault="003D65D5" w:rsidP="00181492">
      <w:pPr>
        <w:spacing w:after="0" w:line="240" w:lineRule="auto"/>
      </w:pPr>
      <w:r>
        <w:separator/>
      </w:r>
    </w:p>
  </w:endnote>
  <w:endnote w:type="continuationSeparator" w:id="0">
    <w:p w:rsidR="003D65D5" w:rsidRDefault="003D65D5" w:rsidP="0018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D" w:rsidRPr="00046C20" w:rsidRDefault="00DF3B7D" w:rsidP="00DF3B7D">
    <w:pPr>
      <w:pStyle w:val="Footer"/>
      <w:jc w:val="center"/>
      <w:rPr>
        <w:rFonts w:ascii="Arial" w:hAnsi="Arial" w:cs="Arial"/>
        <w:i/>
        <w:color w:val="0070C0"/>
        <w:sz w:val="20"/>
        <w:szCs w:val="20"/>
      </w:rPr>
    </w:pPr>
    <w:proofErr w:type="spellStart"/>
    <w:r w:rsidRPr="00046C20">
      <w:rPr>
        <w:rFonts w:ascii="Arial" w:hAnsi="Arial" w:cs="Arial"/>
        <w:i/>
        <w:color w:val="0070C0"/>
        <w:sz w:val="20"/>
        <w:szCs w:val="20"/>
      </w:rPr>
      <w:t>Nguồn</w:t>
    </w:r>
    <w:proofErr w:type="spellEnd"/>
    <w:r w:rsidRPr="00046C20">
      <w:rPr>
        <w:rFonts w:ascii="Arial" w:hAnsi="Arial" w:cs="Arial"/>
        <w:i/>
        <w:color w:val="0070C0"/>
        <w:sz w:val="20"/>
        <w:szCs w:val="20"/>
      </w:rPr>
      <w:t>: CỤC HẢI QUAN TỈNH ĐỒNG NAI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D5" w:rsidRDefault="003D65D5" w:rsidP="00181492">
      <w:pPr>
        <w:spacing w:after="0" w:line="240" w:lineRule="auto"/>
      </w:pPr>
      <w:r>
        <w:separator/>
      </w:r>
    </w:p>
  </w:footnote>
  <w:footnote w:type="continuationSeparator" w:id="0">
    <w:p w:rsidR="003D65D5" w:rsidRDefault="003D65D5" w:rsidP="0018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6"/>
    </w:tblGrid>
    <w:tr w:rsidR="00181492" w:rsidTr="00181492">
      <w:tc>
        <w:tcPr>
          <w:tcW w:w="6091" w:type="dxa"/>
        </w:tcPr>
        <w:p w:rsidR="00181492" w:rsidRPr="00181492" w:rsidRDefault="00181492" w:rsidP="00181492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0070C0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D02140" wp14:editId="7F98743B">
                <wp:simplePos x="0" y="0"/>
                <wp:positionH relativeFrom="page">
                  <wp:posOffset>-70444</wp:posOffset>
                </wp:positionH>
                <wp:positionV relativeFrom="paragraph">
                  <wp:posOffset>-1904</wp:posOffset>
                </wp:positionV>
                <wp:extent cx="813394" cy="549910"/>
                <wp:effectExtent l="0" t="0" r="635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XI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953" cy="55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CÔNG TY CỔ PHẦN CÔNG NGHỆ</w:t>
          </w:r>
        </w:p>
        <w:p w:rsidR="00181492" w:rsidRDefault="00181492" w:rsidP="00181492">
          <w:pPr>
            <w:pStyle w:val="Header"/>
            <w:spacing w:before="120" w:after="120"/>
            <w:jc w:val="center"/>
          </w:pPr>
          <w:r>
            <w:rPr>
              <w:rFonts w:ascii="Arial" w:hAnsi="Arial" w:cs="Arial"/>
              <w:b/>
              <w:color w:val="0070C0"/>
              <w:sz w:val="26"/>
              <w:szCs w:val="26"/>
            </w:rPr>
            <w:t xml:space="preserve">        </w:t>
          </w:r>
          <w:r w:rsidRPr="00181492">
            <w:rPr>
              <w:rFonts w:ascii="Arial" w:hAnsi="Arial" w:cs="Arial"/>
              <w:b/>
              <w:color w:val="0070C0"/>
              <w:sz w:val="26"/>
              <w:szCs w:val="26"/>
            </w:rPr>
            <w:t>VÀ TƯ VẤN EXIM</w:t>
          </w:r>
        </w:p>
      </w:tc>
      <w:tc>
        <w:tcPr>
          <w:tcW w:w="2926" w:type="dxa"/>
        </w:tcPr>
        <w:p w:rsidR="00181492" w:rsidRDefault="00181492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81492">
            <w:rPr>
              <w:rFonts w:ascii="Arial" w:hAnsi="Arial" w:cs="Arial"/>
              <w:sz w:val="20"/>
              <w:szCs w:val="20"/>
            </w:rPr>
            <w:t>Website:</w:t>
          </w:r>
          <w:r w:rsidRPr="00181492">
            <w:rPr>
              <w:rFonts w:ascii="Arial" w:hAnsi="Arial" w:cs="Arial"/>
              <w:sz w:val="26"/>
              <w:szCs w:val="26"/>
            </w:rPr>
            <w:t xml:space="preserve"> </w:t>
          </w:r>
          <w:hyperlink r:id="rId2" w:history="1">
            <w:r w:rsidRPr="00181492">
              <w:rPr>
                <w:rStyle w:val="Hyperlink"/>
                <w:rFonts w:ascii="Arial" w:hAnsi="Arial" w:cs="Arial"/>
                <w:sz w:val="26"/>
                <w:szCs w:val="26"/>
              </w:rPr>
              <w:t>Exim.com.vn</w:t>
            </w:r>
          </w:hyperlink>
        </w:p>
        <w:p w:rsidR="001D1850" w:rsidRPr="00181492" w:rsidRDefault="001D1850" w:rsidP="001D1850">
          <w:pPr>
            <w:pStyle w:val="Header"/>
            <w:spacing w:before="120" w:after="120"/>
            <w:rPr>
              <w:rFonts w:ascii="Arial" w:hAnsi="Arial" w:cs="Arial"/>
              <w:sz w:val="26"/>
              <w:szCs w:val="26"/>
            </w:rPr>
          </w:pPr>
          <w:r w:rsidRPr="001D1850">
            <w:rPr>
              <w:rFonts w:ascii="Arial" w:hAnsi="Arial" w:cs="Arial"/>
              <w:sz w:val="20"/>
              <w:szCs w:val="20"/>
            </w:rPr>
            <w:t>Phone: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hyperlink r:id="rId3" w:history="1">
            <w:r w:rsidRPr="001D1850">
              <w:rPr>
                <w:rStyle w:val="Hyperlink"/>
                <w:rFonts w:ascii="Arial" w:hAnsi="Arial" w:cs="Arial"/>
                <w:sz w:val="26"/>
                <w:szCs w:val="26"/>
              </w:rPr>
              <w:t>0972 181 589</w:t>
            </w:r>
          </w:hyperlink>
        </w:p>
      </w:tc>
    </w:tr>
  </w:tbl>
  <w:p w:rsidR="00181492" w:rsidRDefault="00181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7"/>
    <w:rsid w:val="00046C20"/>
    <w:rsid w:val="00181492"/>
    <w:rsid w:val="001D1850"/>
    <w:rsid w:val="001E11C7"/>
    <w:rsid w:val="002352AF"/>
    <w:rsid w:val="0035066F"/>
    <w:rsid w:val="003D65D5"/>
    <w:rsid w:val="009A1B81"/>
    <w:rsid w:val="00AE1A45"/>
    <w:rsid w:val="00DB4F82"/>
    <w:rsid w:val="00DF3B7D"/>
    <w:rsid w:val="00F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D06A17-676B-44D8-8415-E6C6828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6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4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81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1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1492"/>
    <w:rPr>
      <w:i/>
      <w:iCs/>
    </w:rPr>
  </w:style>
  <w:style w:type="character" w:styleId="Hyperlink">
    <w:name w:val="Hyperlink"/>
    <w:basedOn w:val="DefaultParagraphFont"/>
    <w:uiPriority w:val="99"/>
    <w:unhideWhenUsed/>
    <w:rsid w:val="001814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92"/>
  </w:style>
  <w:style w:type="paragraph" w:styleId="Footer">
    <w:name w:val="footer"/>
    <w:basedOn w:val="Normal"/>
    <w:link w:val="FooterChar"/>
    <w:uiPriority w:val="99"/>
    <w:unhideWhenUsed/>
    <w:rsid w:val="00181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92"/>
  </w:style>
  <w:style w:type="table" w:styleId="TableGrid">
    <w:name w:val="Table Grid"/>
    <w:basedOn w:val="TableNormal"/>
    <w:uiPriority w:val="39"/>
    <w:rsid w:val="0018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35066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alo.me/0972181589" TargetMode="External"/><Relationship Id="rId2" Type="http://schemas.openxmlformats.org/officeDocument/2006/relationships/hyperlink" Target="https://exim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​Quy trình cơ bản thủ tục hải quan hàng hóa xuất khẩu</vt:lpstr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Thuận Nguyễn Thế</dc:creator>
  <cp:keywords/>
  <dc:description/>
  <cp:lastModifiedBy>Thuận Nguyễn Thế</cp:lastModifiedBy>
  <cp:revision>7</cp:revision>
  <dcterms:created xsi:type="dcterms:W3CDTF">2021-08-10T01:37:00Z</dcterms:created>
  <dcterms:modified xsi:type="dcterms:W3CDTF">2021-08-13T10:36:00Z</dcterms:modified>
</cp:coreProperties>
</file>