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B2E" w:rsidRPr="00D03C14" w:rsidRDefault="000C7B2E" w:rsidP="000C7B2E">
      <w:pPr>
        <w:pStyle w:val="Heading4"/>
        <w:pBdr>
          <w:bottom w:val="single" w:sz="6" w:space="8" w:color="DDDDDD"/>
        </w:pBdr>
        <w:shd w:val="clear" w:color="auto" w:fill="FFFFFF"/>
        <w:spacing w:before="300" w:after="300"/>
        <w:jc w:val="both"/>
        <w:rPr>
          <w:rFonts w:ascii="Arial" w:hAnsi="Arial" w:cs="Arial"/>
          <w:i w:val="0"/>
          <w:color w:val="337AB7"/>
          <w:sz w:val="27"/>
          <w:szCs w:val="27"/>
        </w:rPr>
      </w:pPr>
      <w:bookmarkStart w:id="0" w:name="_GoBack"/>
      <w:r w:rsidRPr="00D03C14">
        <w:rPr>
          <w:rFonts w:ascii="Arial" w:hAnsi="Arial" w:cs="Arial"/>
          <w:i w:val="0"/>
          <w:color w:val="337AB7"/>
          <w:sz w:val="27"/>
          <w:szCs w:val="27"/>
        </w:rPr>
        <w:t>Phân loại máy liên hợp hoặc tổ hợp</w:t>
      </w:r>
    </w:p>
    <w:bookmarkEnd w:id="0"/>
    <w:p w:rsidR="000C7B2E" w:rsidRDefault="000C7B2E" w:rsidP="000C7B2E">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THỦ TỤC HÀNH CHÍNH MỚI BAN HÀNH THUỘC PHẠM VI CHỨC NĂNG QUẢN LÝ CỦA BỘ TÀI CHÍNH</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C. Thủ tục hành chính cấp Chi cục Hải quan</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1. Thủ tục phân loại máy liên hợp hoặc tổ hợp máy thuộc các Chương 84, Chương 85 và Chương 90 của Danh mục hàng hóa xuất khẩu, nhập khẩu Việt Nam</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Trình tự thực hiện:</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 Bước 1: Người khai hải quan đăng ký Danh mục máy móc, thiết bị, bằng phương thức điện tử kèm </w:t>
      </w:r>
      <w:proofErr w:type="gramStart"/>
      <w:r>
        <w:rPr>
          <w:rFonts w:ascii="Arial" w:hAnsi="Arial" w:cs="Arial"/>
          <w:color w:val="333333"/>
          <w:sz w:val="21"/>
          <w:szCs w:val="21"/>
        </w:rPr>
        <w:t>theo</w:t>
      </w:r>
      <w:proofErr w:type="gramEnd"/>
      <w:r>
        <w:rPr>
          <w:rFonts w:ascii="Arial" w:hAnsi="Arial" w:cs="Arial"/>
          <w:color w:val="333333"/>
          <w:sz w:val="21"/>
          <w:szCs w:val="21"/>
        </w:rPr>
        <w:t xml:space="preserve"> 01 phiếu theo dõi trừ lùi trước khi nhập khẩu lô hàng đầu tiên tại Chi cục Hải quan nơi thuận tiện nhất.</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Bước 2: Chi cục Hải quan nơi người khai hải quan đãng ký Danh mục có trách nhiệm tiếp nhận, lập sổ theo dõi, đóng dấu xác nhận vào 02 bản Danh mục nhập khẩu và 01 bản phiếu theo dõi trừ lùi (lưu 01 bản chính Danh mục, giao cho người khai hải quan 01 bản chính Danh mục kèm 01 bản chính phiếu theo dõi trừ lùi); và thực hiện phân loại và trừ lùi, người khai làm thủ tục nhập khẩu đến khi hết lượng hàng hoá nhập khẩu ghi trong phiếu theo dõi trừ lùi.</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Cách thức thực hiện:</w:t>
      </w:r>
      <w:r>
        <w:rPr>
          <w:rFonts w:ascii="Arial" w:hAnsi="Arial" w:cs="Arial"/>
          <w:color w:val="333333"/>
          <w:sz w:val="21"/>
          <w:szCs w:val="21"/>
        </w:rPr>
        <w:t xml:space="preserve"> Đăng ký Danh mục và Phiếu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dõi trừ lùi bằng phương thức điện tử.</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Thành phần, số lượng hồ sơ:</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Thành phần hồ sơ:</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Danh mục máy móc, thiết bị dự kiến nhập khẩu.</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 Phiếu theo</w:t>
      </w:r>
      <w:proofErr w:type="gramEnd"/>
      <w:r>
        <w:rPr>
          <w:rFonts w:ascii="Arial" w:hAnsi="Arial" w:cs="Arial"/>
          <w:color w:val="333333"/>
          <w:sz w:val="21"/>
          <w:szCs w:val="21"/>
        </w:rPr>
        <w:t xml:space="preserve"> dõi trừ lùi </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Số lượng: 01 bản điện tử.</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Thời hạn giải quyết:</w:t>
      </w:r>
      <w:r>
        <w:rPr>
          <w:rFonts w:ascii="Arial" w:hAnsi="Arial" w:cs="Arial"/>
          <w:color w:val="333333"/>
          <w:sz w:val="21"/>
          <w:szCs w:val="21"/>
        </w:rPr>
        <w:t> thực hiện ngay khi người khai hải quan có đề nghị.</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Đối tượng thực hiện thủ tục hành chính:</w:t>
      </w:r>
      <w:r>
        <w:rPr>
          <w:rFonts w:ascii="Arial" w:hAnsi="Arial" w:cs="Arial"/>
          <w:color w:val="333333"/>
          <w:sz w:val="21"/>
          <w:szCs w:val="21"/>
        </w:rPr>
        <w:t> tổ chức, cá nhân</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Cơ quan thực hiện thủ tục hành chính:</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a) Cơ quan có thẩm quyền quyết định: Chi cục Hải quan nơi người khai hải quan đăng ký danh mục hàng hóa trực tiếp thực hiện thủ tục này</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 Cơ quan hoặc người có thẩm quyền được ủy quyền hoặc phân cấp thực hiện (nếu có): Không</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 Cơ quan trực tiếp thực hiện TTHC: Chi cục Hải quan</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d) Cơ quan phối hợp (nếu có): Không</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Kết quả thực hiện thủ tục hành chính:</w:t>
      </w:r>
      <w:r>
        <w:rPr>
          <w:rFonts w:ascii="Arial" w:hAnsi="Arial" w:cs="Arial"/>
          <w:color w:val="333333"/>
          <w:sz w:val="21"/>
          <w:szCs w:val="21"/>
        </w:rPr>
        <w:t> phân loại máy liên hợp hoặc tổ hợp máy.</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Phí, lệ phí:</w:t>
      </w:r>
      <w:r>
        <w:rPr>
          <w:rFonts w:ascii="Arial" w:hAnsi="Arial" w:cs="Arial"/>
          <w:color w:val="333333"/>
          <w:sz w:val="21"/>
          <w:szCs w:val="21"/>
        </w:rPr>
        <w:t> không</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xml:space="preserve">- Tên mẫu đơn, mẫu tờ </w:t>
      </w:r>
      <w:proofErr w:type="gramStart"/>
      <w:r>
        <w:rPr>
          <w:rStyle w:val="Strong"/>
          <w:rFonts w:ascii="Arial" w:hAnsi="Arial" w:cs="Arial"/>
          <w:color w:val="333333"/>
          <w:sz w:val="21"/>
          <w:szCs w:val="21"/>
        </w:rPr>
        <w:t>khai</w:t>
      </w:r>
      <w:r>
        <w:rPr>
          <w:rFonts w:ascii="Arial" w:hAnsi="Arial" w:cs="Arial"/>
          <w:color w:val="333333"/>
          <w:sz w:val="21"/>
          <w:szCs w:val="21"/>
        </w:rPr>
        <w:t> :</w:t>
      </w:r>
      <w:proofErr w:type="gramEnd"/>
      <w:r>
        <w:rPr>
          <w:rFonts w:ascii="Arial" w:hAnsi="Arial" w:cs="Arial"/>
          <w:color w:val="333333"/>
          <w:sz w:val="21"/>
          <w:szCs w:val="21"/>
        </w:rPr>
        <w:t xml:space="preserve"> Danh mục nhập khẩu và Phiếu theo dõi trừ lùi</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Yêu cầu, điều kiện thực hiện thủ tục hành chính</w:t>
      </w:r>
      <w:r>
        <w:rPr>
          <w:rFonts w:ascii="Arial" w:hAnsi="Arial" w:cs="Arial"/>
          <w:color w:val="333333"/>
          <w:sz w:val="21"/>
          <w:szCs w:val="21"/>
        </w:rPr>
        <w:t>: không</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Căn cứ pháp lý của thủ tục hành chính:</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          + Luật Hải quan năm 2014;</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Nghị định số 08/2015/NĐ-CP ngày 21/01/2015 của Chính phủ</w:t>
      </w:r>
      <w:proofErr w:type="gramStart"/>
      <w:r>
        <w:rPr>
          <w:rFonts w:ascii="Arial" w:hAnsi="Arial" w:cs="Arial"/>
          <w:color w:val="333333"/>
          <w:sz w:val="21"/>
          <w:szCs w:val="21"/>
        </w:rPr>
        <w:t>  quy</w:t>
      </w:r>
      <w:proofErr w:type="gramEnd"/>
      <w:r>
        <w:rPr>
          <w:rFonts w:ascii="Arial" w:hAnsi="Arial" w:cs="Arial"/>
          <w:color w:val="333333"/>
          <w:sz w:val="21"/>
          <w:szCs w:val="21"/>
        </w:rPr>
        <w:t xml:space="preserve"> định chi tiết và biện pháp thi hành Luật Hải quan về thủ tục hải quan, kiểm tra, giám sát, kiểm soát hải quan;</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 Thông tư số 14/2015/TT-BTC ngày 30/1/2015 của Bộ Tài chính hướng dẫn về phân loại hàng hóa, phân tích để phân loại hàng hóa; phân tích để kiểm tra chất lượng, kiểm tra </w:t>
      </w:r>
      <w:proofErr w:type="gramStart"/>
      <w:r>
        <w:rPr>
          <w:rFonts w:ascii="Arial" w:hAnsi="Arial" w:cs="Arial"/>
          <w:color w:val="333333"/>
          <w:sz w:val="21"/>
          <w:szCs w:val="21"/>
        </w:rPr>
        <w:t>an</w:t>
      </w:r>
      <w:proofErr w:type="gramEnd"/>
      <w:r>
        <w:rPr>
          <w:rFonts w:ascii="Arial" w:hAnsi="Arial" w:cs="Arial"/>
          <w:color w:val="333333"/>
          <w:sz w:val="21"/>
          <w:szCs w:val="21"/>
        </w:rPr>
        <w:t xml:space="preserve"> toàn thực phẩm đối với hàng hóa xuất khẩu, nhập khẩu.</w:t>
      </w:r>
    </w:p>
    <w:p w:rsidR="000C7B2E" w:rsidRDefault="000C7B2E" w:rsidP="000C7B2E">
      <w:pPr>
        <w:pStyle w:val="NormalWeb"/>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 </w:t>
      </w:r>
    </w:p>
    <w:p w:rsidR="000C7B2E" w:rsidRDefault="000C7B2E" w:rsidP="000C7B2E">
      <w:pPr>
        <w:pStyle w:val="NormalWeb"/>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 </w:t>
      </w:r>
    </w:p>
    <w:p w:rsidR="000C7B2E" w:rsidRDefault="000C7B2E" w:rsidP="000C7B2E">
      <w:pPr>
        <w:pStyle w:val="NormalWeb"/>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 </w:t>
      </w:r>
    </w:p>
    <w:p w:rsidR="000C7B2E" w:rsidRDefault="000C7B2E" w:rsidP="000C7B2E">
      <w:pPr>
        <w:pStyle w:val="NormalWeb"/>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 </w:t>
      </w:r>
    </w:p>
    <w:p w:rsidR="000C7B2E" w:rsidRDefault="000C7B2E" w:rsidP="000C7B2E">
      <w:pPr>
        <w:pStyle w:val="NormalWeb"/>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 </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0C7B2E" w:rsidRDefault="000C7B2E">
      <w:pPr>
        <w:rPr>
          <w:rFonts w:ascii="Arial" w:eastAsia="Times New Roman" w:hAnsi="Arial" w:cs="Arial"/>
          <w:color w:val="333333"/>
          <w:sz w:val="21"/>
          <w:szCs w:val="21"/>
        </w:rPr>
      </w:pPr>
      <w:r>
        <w:rPr>
          <w:rFonts w:ascii="Arial" w:hAnsi="Arial" w:cs="Arial"/>
          <w:color w:val="333333"/>
          <w:sz w:val="21"/>
          <w:szCs w:val="21"/>
        </w:rPr>
        <w:br w:type="page"/>
      </w:r>
    </w:p>
    <w:p w:rsidR="000C7B2E" w:rsidRDefault="000C7B2E" w:rsidP="000C7B2E">
      <w:pPr>
        <w:pStyle w:val="NormalWeb"/>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Mẫu số 01/ĐKDMTB/2014</w:t>
      </w:r>
    </w:p>
    <w:p w:rsidR="000C7B2E" w:rsidRDefault="000C7B2E" w:rsidP="000C7B2E">
      <w:pPr>
        <w:pStyle w:val="NormalWeb"/>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 </w:t>
      </w:r>
    </w:p>
    <w:tbl>
      <w:tblPr>
        <w:tblW w:w="9705" w:type="dxa"/>
        <w:tblCellMar>
          <w:left w:w="0" w:type="dxa"/>
          <w:right w:w="0" w:type="dxa"/>
        </w:tblCellMar>
        <w:tblLook w:val="04A0" w:firstRow="1" w:lastRow="0" w:firstColumn="1" w:lastColumn="0" w:noHBand="0" w:noVBand="1"/>
      </w:tblPr>
      <w:tblGrid>
        <w:gridCol w:w="4065"/>
        <w:gridCol w:w="5640"/>
      </w:tblGrid>
      <w:tr w:rsidR="000C7B2E" w:rsidTr="000C7B2E">
        <w:tc>
          <w:tcPr>
            <w:tcW w:w="4065" w:type="dxa"/>
            <w:shd w:val="clear" w:color="auto" w:fill="auto"/>
            <w:vAlign w:val="center"/>
            <w:hideMark/>
          </w:tcPr>
          <w:p w:rsidR="000C7B2E" w:rsidRDefault="000C7B2E">
            <w:pPr>
              <w:pStyle w:val="NormalWeb"/>
              <w:spacing w:before="0" w:beforeAutospacing="0" w:after="150" w:afterAutospacing="0"/>
              <w:jc w:val="center"/>
            </w:pPr>
            <w:r>
              <w:t>TÊN NGƯỜI KHAI HẢI QUAN</w:t>
            </w:r>
          </w:p>
          <w:p w:rsidR="000C7B2E" w:rsidRDefault="000C7B2E">
            <w:pPr>
              <w:pStyle w:val="NormalWeb"/>
              <w:spacing w:before="0" w:beforeAutospacing="0" w:after="150" w:afterAutospacing="0"/>
              <w:jc w:val="center"/>
            </w:pPr>
            <w:r>
              <w:t> </w:t>
            </w:r>
          </w:p>
          <w:tbl>
            <w:tblPr>
              <w:tblpPr w:leftFromText="45" w:rightFromText="45" w:vertAnchor="text"/>
              <w:tblW w:w="0" w:type="auto"/>
              <w:tblCellMar>
                <w:left w:w="0" w:type="dxa"/>
                <w:right w:w="0" w:type="dxa"/>
              </w:tblCellMar>
              <w:tblLook w:val="04A0" w:firstRow="1" w:lastRow="0" w:firstColumn="1" w:lastColumn="0" w:noHBand="0" w:noVBand="1"/>
            </w:tblPr>
            <w:tblGrid>
              <w:gridCol w:w="50"/>
              <w:gridCol w:w="1350"/>
            </w:tblGrid>
            <w:tr w:rsidR="000C7B2E">
              <w:trPr>
                <w:gridAfter w:val="1"/>
                <w:trHeight w:val="180"/>
              </w:trPr>
              <w:tc>
                <w:tcPr>
                  <w:tcW w:w="0" w:type="auto"/>
                  <w:shd w:val="clear" w:color="auto" w:fill="auto"/>
                  <w:vAlign w:val="center"/>
                  <w:hideMark/>
                </w:tcPr>
                <w:p w:rsidR="000C7B2E" w:rsidRDefault="000C7B2E">
                  <w:r>
                    <w:t> </w:t>
                  </w:r>
                </w:p>
              </w:tc>
            </w:tr>
            <w:tr w:rsidR="000C7B2E">
              <w:tc>
                <w:tcPr>
                  <w:tcW w:w="0" w:type="auto"/>
                  <w:shd w:val="clear" w:color="auto" w:fill="auto"/>
                  <w:vAlign w:val="center"/>
                  <w:hideMark/>
                </w:tcPr>
                <w:p w:rsidR="000C7B2E" w:rsidRDefault="000C7B2E">
                  <w:r>
                    <w:t> </w:t>
                  </w:r>
                </w:p>
              </w:tc>
              <w:tc>
                <w:tcPr>
                  <w:tcW w:w="0" w:type="auto"/>
                  <w:shd w:val="clear" w:color="auto" w:fill="auto"/>
                  <w:vAlign w:val="center"/>
                  <w:hideMark/>
                </w:tcPr>
                <w:p w:rsidR="000C7B2E" w:rsidRDefault="000C7B2E">
                  <w:r>
                    <w:rPr>
                      <w:noProof/>
                    </w:rPr>
                    <mc:AlternateContent>
                      <mc:Choice Requires="wps">
                        <w:drawing>
                          <wp:inline distT="0" distB="0" distL="0" distR="0">
                            <wp:extent cx="857250" cy="19050"/>
                            <wp:effectExtent l="0" t="0" r="0" b="0"/>
                            <wp:docPr id="3" name="Rectangle 3" descr="C:\Users\web\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70A077" id="Rectangle 3" o:spid="_x0000_s1026" style="width:6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" filled="f" stroked="f">
                            <o:lock v:ext="edit" aspectratio="t"/>
                            <w10:anchorlock/>
                          </v:rect>
                        </w:pict>
                      </mc:Fallback>
                    </mc:AlternateContent>
                  </w:r>
                </w:p>
              </w:tc>
            </w:tr>
          </w:tbl>
          <w:p w:rsidR="000C7B2E" w:rsidRDefault="000C7B2E">
            <w:r>
              <w:t> </w:t>
            </w:r>
          </w:p>
          <w:p w:rsidR="000C7B2E" w:rsidRDefault="000C7B2E">
            <w:pPr>
              <w:pStyle w:val="NormalWeb"/>
              <w:spacing w:before="0" w:beforeAutospacing="0" w:after="150" w:afterAutospacing="0"/>
            </w:pPr>
            <w:r>
              <w:t> </w:t>
            </w:r>
          </w:p>
          <w:p w:rsidR="000C7B2E" w:rsidRDefault="000C7B2E">
            <w:pPr>
              <w:pStyle w:val="NormalWeb"/>
              <w:spacing w:before="0" w:beforeAutospacing="0" w:after="150" w:afterAutospacing="0"/>
              <w:jc w:val="center"/>
            </w:pPr>
            <w:r>
              <w:t> </w:t>
            </w:r>
          </w:p>
        </w:tc>
        <w:tc>
          <w:tcPr>
            <w:tcW w:w="5640" w:type="dxa"/>
            <w:shd w:val="clear" w:color="auto" w:fill="auto"/>
            <w:vAlign w:val="center"/>
            <w:hideMark/>
          </w:tcPr>
          <w:p w:rsidR="000C7B2E" w:rsidRDefault="000C7B2E">
            <w:r>
              <w:br w:type="textWrapping" w:clear="all"/>
            </w:r>
          </w:p>
          <w:p w:rsidR="000C7B2E" w:rsidRDefault="000C7B2E">
            <w:pPr>
              <w:pStyle w:val="NormalWeb"/>
              <w:spacing w:before="0" w:beforeAutospacing="0" w:after="150" w:afterAutospacing="0"/>
              <w:jc w:val="center"/>
            </w:pPr>
            <w:r>
              <w:rPr>
                <w:rStyle w:val="Strong"/>
              </w:rPr>
              <w:t>CỘNG HÒA XÃ HỘI CHỦ NGHĨA VIỆT NAM</w:t>
            </w:r>
          </w:p>
          <w:p w:rsidR="000C7B2E" w:rsidRDefault="000C7B2E">
            <w:pPr>
              <w:pStyle w:val="NormalWeb"/>
              <w:spacing w:before="0" w:beforeAutospacing="0" w:after="150" w:afterAutospacing="0"/>
              <w:jc w:val="center"/>
            </w:pPr>
            <w:r>
              <w:rPr>
                <w:rStyle w:val="Strong"/>
              </w:rPr>
              <w:t>Độc lập – Tự do – Hạnh phúc</w:t>
            </w:r>
          </w:p>
          <w:p w:rsidR="000C7B2E" w:rsidRDefault="000C7B2E">
            <w:pPr>
              <w:pStyle w:val="NormalWeb"/>
              <w:spacing w:before="0" w:beforeAutospacing="0" w:after="150" w:afterAutospacing="0"/>
              <w:jc w:val="center"/>
            </w:pPr>
            <w:r>
              <w:rPr>
                <w:noProof/>
              </w:rPr>
              <mc:AlternateContent>
                <mc:Choice Requires="wps">
                  <w:drawing>
                    <wp:inline distT="0" distB="0" distL="0" distR="0">
                      <wp:extent cx="1847850" cy="19050"/>
                      <wp:effectExtent l="0" t="0" r="0" b="0"/>
                      <wp:docPr id="1" name="Rectangle 1" descr="C:\Users\web\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78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1741CC" id="Rectangle 1" o:spid="_x0000_s1026" style="width:145.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" filled="f" stroked="f">
                      <o:lock v:ext="edit" aspectratio="t"/>
                      <w10:anchorlock/>
                    </v:rect>
                  </w:pict>
                </mc:Fallback>
              </mc:AlternateContent>
            </w:r>
            <w:r>
              <w:t>               </w:t>
            </w:r>
          </w:p>
        </w:tc>
      </w:tr>
      <w:tr w:rsidR="000C7B2E" w:rsidTr="000C7B2E">
        <w:tc>
          <w:tcPr>
            <w:tcW w:w="4065" w:type="dxa"/>
            <w:shd w:val="clear" w:color="auto" w:fill="auto"/>
            <w:vAlign w:val="center"/>
            <w:hideMark/>
          </w:tcPr>
          <w:p w:rsidR="000C7B2E" w:rsidRDefault="000C7B2E">
            <w:pPr>
              <w:pStyle w:val="NormalWeb"/>
              <w:spacing w:before="0" w:beforeAutospacing="0" w:after="150" w:afterAutospacing="0"/>
              <w:jc w:val="center"/>
            </w:pPr>
            <w:r>
              <w:t>Số ………/……</w:t>
            </w:r>
          </w:p>
          <w:p w:rsidR="000C7B2E" w:rsidRDefault="000C7B2E">
            <w:pPr>
              <w:pStyle w:val="NormalWeb"/>
              <w:spacing w:before="0" w:beforeAutospacing="0" w:after="150" w:afterAutospacing="0"/>
              <w:jc w:val="center"/>
            </w:pPr>
            <w:r>
              <w:t>V/v: Đăng ký danh mục hàng hóa nhập khẩu theo Điều 7 Thông tư số 14/2015/TT-BTC</w:t>
            </w:r>
          </w:p>
        </w:tc>
        <w:tc>
          <w:tcPr>
            <w:tcW w:w="5640" w:type="dxa"/>
            <w:shd w:val="clear" w:color="auto" w:fill="auto"/>
            <w:vAlign w:val="center"/>
            <w:hideMark/>
          </w:tcPr>
          <w:p w:rsidR="000C7B2E" w:rsidRDefault="000C7B2E">
            <w:pPr>
              <w:pStyle w:val="NormalWeb"/>
              <w:spacing w:before="0" w:beforeAutospacing="0" w:after="150" w:afterAutospacing="0"/>
              <w:jc w:val="center"/>
            </w:pPr>
            <w:r>
              <w:rPr>
                <w:rStyle w:val="Emphasis"/>
              </w:rPr>
              <w:t xml:space="preserve">…………, ngày ......  tháng ...... </w:t>
            </w:r>
            <w:proofErr w:type="gramStart"/>
            <w:r>
              <w:rPr>
                <w:rStyle w:val="Emphasis"/>
              </w:rPr>
              <w:t>năm ........</w:t>
            </w:r>
            <w:proofErr w:type="gramEnd"/>
          </w:p>
        </w:tc>
      </w:tr>
    </w:tbl>
    <w:p w:rsidR="000C7B2E" w:rsidRPr="000C7B2E" w:rsidRDefault="000C7B2E" w:rsidP="000C7B2E">
      <w:pPr>
        <w:pStyle w:val="Heading1"/>
        <w:shd w:val="clear" w:color="auto" w:fill="FFFFFF"/>
        <w:spacing w:before="300" w:after="150"/>
        <w:jc w:val="center"/>
        <w:rPr>
          <w:rFonts w:ascii="inherit" w:hAnsi="inherit" w:cs="Arial"/>
          <w:color w:val="333333"/>
          <w:sz w:val="30"/>
          <w:szCs w:val="30"/>
        </w:rPr>
      </w:pPr>
      <w:r w:rsidRPr="000C7B2E">
        <w:rPr>
          <w:rFonts w:ascii="inherit" w:hAnsi="inherit" w:cs="Arial"/>
          <w:b/>
          <w:bCs/>
          <w:color w:val="333333"/>
          <w:sz w:val="30"/>
          <w:szCs w:val="30"/>
        </w:rPr>
        <w:t>Kính gửi</w:t>
      </w:r>
      <w:proofErr w:type="gramStart"/>
      <w:r w:rsidRPr="000C7B2E">
        <w:rPr>
          <w:rFonts w:ascii="inherit" w:hAnsi="inherit" w:cs="Arial"/>
          <w:b/>
          <w:bCs/>
          <w:color w:val="333333"/>
          <w:sz w:val="30"/>
          <w:szCs w:val="30"/>
        </w:rPr>
        <w:t>:  …………</w:t>
      </w:r>
      <w:proofErr w:type="gramEnd"/>
      <w:r w:rsidRPr="000C7B2E">
        <w:rPr>
          <w:rFonts w:ascii="inherit" w:hAnsi="inherit" w:cs="Arial"/>
          <w:b/>
          <w:bCs/>
          <w:color w:val="333333"/>
          <w:sz w:val="30"/>
          <w:szCs w:val="30"/>
        </w:rPr>
        <w:t xml:space="preserve"> (2)</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Tên người khai hải quan: (1) …………………..</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Mã số thuế</w:t>
      </w:r>
      <w:proofErr w:type="gramStart"/>
      <w:r>
        <w:rPr>
          <w:rFonts w:ascii="Arial" w:hAnsi="Arial" w:cs="Arial"/>
          <w:color w:val="333333"/>
          <w:sz w:val="21"/>
          <w:szCs w:val="21"/>
        </w:rPr>
        <w:t>:…………………….</w:t>
      </w:r>
      <w:proofErr w:type="gramEnd"/>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Số điện thoại</w:t>
      </w:r>
      <w:proofErr w:type="gramStart"/>
      <w:r>
        <w:rPr>
          <w:rFonts w:ascii="Arial" w:hAnsi="Arial" w:cs="Arial"/>
          <w:color w:val="333333"/>
          <w:sz w:val="21"/>
          <w:szCs w:val="21"/>
        </w:rPr>
        <w:t>:……………………….;</w:t>
      </w:r>
      <w:proofErr w:type="gramEnd"/>
      <w:r>
        <w:rPr>
          <w:rFonts w:ascii="Arial" w:hAnsi="Arial" w:cs="Arial"/>
          <w:color w:val="333333"/>
          <w:sz w:val="21"/>
          <w:szCs w:val="21"/>
        </w:rPr>
        <w:t xml:space="preserve"> số Fax:……………………..</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Nhập khẩu hàng hóa là máy liên hợp/tổ hợp máy………thuộc đối tượng quy định tại Điều 7 Thông tư số 14/2015/TT-BTC ngày 30 tháng 01 năm 2015 của Bộ Tài chính.</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Nay, (1)......................................................... đăng ký danh mục nhập khẩu máy móc, thiết bị thuộc Chương 84, Chương 85, Chương 90 của Biểu thuế nhập khẩu ưu đãi đề nghị phân loại theo quy định tại Điều 7 Thông tư số 14/2015/TT-BTC ngày 30 tháng 01 năm 2015 của Bộ Tài chính. Máy thực hiện chức năng chính/bộ phận chính là…..………………………………………………………….;</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Mã số </w:t>
      </w:r>
      <w:proofErr w:type="gramStart"/>
      <w:r>
        <w:rPr>
          <w:rFonts w:ascii="Arial" w:hAnsi="Arial" w:cs="Arial"/>
          <w:color w:val="333333"/>
          <w:sz w:val="21"/>
          <w:szCs w:val="21"/>
        </w:rPr>
        <w:t>theo</w:t>
      </w:r>
      <w:proofErr w:type="gramEnd"/>
      <w:r>
        <w:rPr>
          <w:rFonts w:ascii="Arial" w:hAnsi="Arial" w:cs="Arial"/>
          <w:color w:val="333333"/>
          <w:sz w:val="21"/>
          <w:szCs w:val="21"/>
        </w:rPr>
        <w:t xml:space="preserve"> Danh mục hàng hóa XK, NK Việt Nam…………….……..;</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Thời gian dự kiến nhập khẩu từ………… đến ……….. </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Địa điểm lắp đặt hàng hóa nhập khẩu……………………………………...</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Đăng ký tại cơ quan hải quan</w:t>
      </w:r>
      <w:proofErr w:type="gramStart"/>
      <w:r>
        <w:rPr>
          <w:rFonts w:ascii="Arial" w:hAnsi="Arial" w:cs="Arial"/>
          <w:color w:val="333333"/>
          <w:sz w:val="21"/>
          <w:szCs w:val="21"/>
        </w:rPr>
        <w:t>:……………………………………………...</w:t>
      </w:r>
      <w:proofErr w:type="gramEnd"/>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2190"/>
        <w:gridCol w:w="1335"/>
        <w:gridCol w:w="1350"/>
        <w:gridCol w:w="1335"/>
        <w:gridCol w:w="1350"/>
        <w:gridCol w:w="1350"/>
      </w:tblGrid>
      <w:tr w:rsidR="000C7B2E" w:rsidTr="000C7B2E">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rPr>
                <w:rStyle w:val="Strong"/>
              </w:rPr>
              <w:t>Số TT</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rPr>
                <w:rStyle w:val="Strong"/>
              </w:rPr>
              <w:t>Tên hàng, </w:t>
            </w:r>
          </w:p>
          <w:p w:rsidR="000C7B2E" w:rsidRDefault="000C7B2E">
            <w:pPr>
              <w:pStyle w:val="NormalWeb"/>
              <w:spacing w:before="0" w:beforeAutospacing="0" w:after="150" w:afterAutospacing="0"/>
              <w:jc w:val="center"/>
            </w:pPr>
            <w:r>
              <w:rPr>
                <w:rStyle w:val="Strong"/>
              </w:rPr>
              <w:t>quy cách phẩm chất</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rPr>
                <w:rStyle w:val="Strong"/>
              </w:rPr>
              <w:t>Đơn vị tính</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rPr>
                <w:rStyle w:val="Strong"/>
              </w:rPr>
              <w:t>Số lượng</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rPr>
                <w:rStyle w:val="Strong"/>
              </w:rPr>
              <w:t>Trị giá</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rPr>
                <w:rStyle w:val="Strong"/>
              </w:rPr>
              <w:t>Trị giá</w:t>
            </w:r>
          </w:p>
          <w:p w:rsidR="000C7B2E" w:rsidRDefault="000C7B2E">
            <w:pPr>
              <w:pStyle w:val="NormalWeb"/>
              <w:spacing w:before="0" w:beforeAutospacing="0" w:after="150" w:afterAutospacing="0"/>
              <w:jc w:val="center"/>
            </w:pPr>
            <w:r>
              <w:rPr>
                <w:rStyle w:val="Strong"/>
              </w:rPr>
              <w:t>(dự kiến)</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rPr>
                <w:rStyle w:val="Strong"/>
              </w:rPr>
              <w:t>Ghi chú</w:t>
            </w:r>
          </w:p>
        </w:tc>
      </w:tr>
      <w:tr w:rsidR="000C7B2E" w:rsidTr="000C7B2E">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t>(1)</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t>(2)</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t>(3)</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t>(4)</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t>(5)</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t>(6)</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t>(7)</w:t>
            </w:r>
          </w:p>
        </w:tc>
      </w:tr>
      <w:tr w:rsidR="000C7B2E" w:rsidTr="000C7B2E">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1</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2</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3</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bl>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(1)............................................ </w:t>
      </w:r>
      <w:proofErr w:type="gramStart"/>
      <w:r>
        <w:rPr>
          <w:rFonts w:ascii="Arial" w:hAnsi="Arial" w:cs="Arial"/>
          <w:color w:val="333333"/>
          <w:sz w:val="21"/>
          <w:szCs w:val="21"/>
        </w:rPr>
        <w:t>cam</w:t>
      </w:r>
      <w:proofErr w:type="gramEnd"/>
      <w:r>
        <w:rPr>
          <w:rFonts w:ascii="Arial" w:hAnsi="Arial" w:cs="Arial"/>
          <w:color w:val="333333"/>
          <w:sz w:val="21"/>
          <w:szCs w:val="21"/>
        </w:rPr>
        <w:t xml:space="preserve"> kết kê khai chính xác, trung thực các tài liệu nói trên. … (1)…. sẽ thực hiện đúng quy định hiện hành về xuất nhập khẩu hàng hóa và chịu trách nhiệm trước pháp luật về cam kết này.</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(1)............................................ </w:t>
      </w:r>
      <w:proofErr w:type="gramStart"/>
      <w:r>
        <w:rPr>
          <w:rFonts w:ascii="Arial" w:hAnsi="Arial" w:cs="Arial"/>
          <w:color w:val="333333"/>
          <w:sz w:val="21"/>
          <w:szCs w:val="21"/>
        </w:rPr>
        <w:t>kính</w:t>
      </w:r>
      <w:proofErr w:type="gramEnd"/>
      <w:r>
        <w:rPr>
          <w:rFonts w:ascii="Arial" w:hAnsi="Arial" w:cs="Arial"/>
          <w:color w:val="333333"/>
          <w:sz w:val="21"/>
          <w:szCs w:val="21"/>
        </w:rPr>
        <w:t xml:space="preserve"> đề nghị (2)............................................. xác nhận danh mục máy móc, thiết bị đề nghị phân loại theo máy thực hiện chức năng chính/bộ phận chính cho………… (1)...................................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hiện hành./.</w:t>
      </w:r>
    </w:p>
    <w:tbl>
      <w:tblPr>
        <w:tblW w:w="0" w:type="auto"/>
        <w:tblCellMar>
          <w:left w:w="0" w:type="dxa"/>
          <w:right w:w="0" w:type="dxa"/>
        </w:tblCellMar>
        <w:tblLook w:val="04A0" w:firstRow="1" w:lastRow="0" w:firstColumn="1" w:lastColumn="0" w:noHBand="0" w:noVBand="1"/>
      </w:tblPr>
      <w:tblGrid>
        <w:gridCol w:w="2962"/>
        <w:gridCol w:w="6065"/>
      </w:tblGrid>
      <w:tr w:rsidR="000C7B2E" w:rsidTr="000C7B2E">
        <w:tc>
          <w:tcPr>
            <w:tcW w:w="3105" w:type="dxa"/>
            <w:shd w:val="clear" w:color="auto" w:fill="auto"/>
            <w:vAlign w:val="center"/>
            <w:hideMark/>
          </w:tcPr>
          <w:p w:rsidR="000C7B2E" w:rsidRDefault="000C7B2E">
            <w:pPr>
              <w:pStyle w:val="NormalWeb"/>
              <w:spacing w:before="0" w:beforeAutospacing="0" w:after="150" w:afterAutospacing="0"/>
            </w:pPr>
            <w:r>
              <w:t> </w:t>
            </w:r>
          </w:p>
        </w:tc>
        <w:tc>
          <w:tcPr>
            <w:tcW w:w="6360" w:type="dxa"/>
            <w:shd w:val="clear" w:color="auto" w:fill="auto"/>
            <w:vAlign w:val="center"/>
            <w:hideMark/>
          </w:tcPr>
          <w:p w:rsidR="000C7B2E" w:rsidRDefault="000C7B2E">
            <w:pPr>
              <w:pStyle w:val="Heading6"/>
              <w:spacing w:before="150" w:after="150"/>
              <w:jc w:val="center"/>
              <w:rPr>
                <w:rFonts w:ascii="inherit" w:hAnsi="inherit"/>
                <w:sz w:val="18"/>
                <w:szCs w:val="18"/>
              </w:rPr>
            </w:pPr>
            <w:r>
              <w:rPr>
                <w:rFonts w:ascii="inherit" w:hAnsi="inherit"/>
                <w:b/>
                <w:bCs/>
                <w:sz w:val="18"/>
                <w:szCs w:val="18"/>
              </w:rPr>
              <w:t> </w:t>
            </w:r>
          </w:p>
        </w:tc>
      </w:tr>
      <w:tr w:rsidR="000C7B2E" w:rsidTr="000C7B2E">
        <w:tc>
          <w:tcPr>
            <w:tcW w:w="3105" w:type="dxa"/>
            <w:shd w:val="clear" w:color="auto" w:fill="auto"/>
            <w:vAlign w:val="center"/>
            <w:hideMark/>
          </w:tcPr>
          <w:p w:rsidR="000C7B2E" w:rsidRDefault="000C7B2E">
            <w:pPr>
              <w:pStyle w:val="NormalWeb"/>
              <w:spacing w:before="0" w:beforeAutospacing="0" w:after="150" w:afterAutospacing="0"/>
            </w:pPr>
            <w:r>
              <w:t> </w:t>
            </w:r>
          </w:p>
        </w:tc>
        <w:tc>
          <w:tcPr>
            <w:tcW w:w="6360" w:type="dxa"/>
            <w:shd w:val="clear" w:color="auto" w:fill="auto"/>
            <w:vAlign w:val="center"/>
            <w:hideMark/>
          </w:tcPr>
          <w:p w:rsidR="000C7B2E" w:rsidRDefault="000C7B2E">
            <w:pPr>
              <w:pStyle w:val="NormalWeb"/>
              <w:spacing w:before="0" w:beforeAutospacing="0" w:after="150" w:afterAutospacing="0"/>
              <w:jc w:val="center"/>
            </w:pPr>
            <w:r>
              <w:t> </w:t>
            </w:r>
          </w:p>
        </w:tc>
      </w:tr>
    </w:tbl>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tbl>
      <w:tblPr>
        <w:tblW w:w="0" w:type="auto"/>
        <w:tblCellMar>
          <w:left w:w="0" w:type="dxa"/>
          <w:right w:w="0" w:type="dxa"/>
        </w:tblCellMar>
        <w:tblLook w:val="04A0" w:firstRow="1" w:lastRow="0" w:firstColumn="1" w:lastColumn="0" w:noHBand="0" w:noVBand="1"/>
      </w:tblPr>
      <w:tblGrid>
        <w:gridCol w:w="3842"/>
        <w:gridCol w:w="5185"/>
      </w:tblGrid>
      <w:tr w:rsidR="000C7B2E" w:rsidTr="000C7B2E">
        <w:tc>
          <w:tcPr>
            <w:tcW w:w="4065" w:type="dxa"/>
            <w:shd w:val="clear" w:color="auto" w:fill="auto"/>
            <w:vAlign w:val="center"/>
            <w:hideMark/>
          </w:tcPr>
          <w:p w:rsidR="000C7B2E" w:rsidRDefault="000C7B2E">
            <w:pPr>
              <w:pStyle w:val="NormalWeb"/>
              <w:spacing w:before="0" w:beforeAutospacing="0" w:after="150" w:afterAutospacing="0"/>
              <w:jc w:val="center"/>
            </w:pPr>
            <w:r>
              <w:rPr>
                <w:rStyle w:val="Emphasis"/>
              </w:rPr>
              <w:t>Ngày …   tháng … năm……</w:t>
            </w:r>
          </w:p>
          <w:p w:rsidR="000C7B2E" w:rsidRDefault="000C7B2E">
            <w:pPr>
              <w:pStyle w:val="NormalWeb"/>
              <w:spacing w:before="0" w:beforeAutospacing="0" w:after="150" w:afterAutospacing="0"/>
              <w:jc w:val="center"/>
            </w:pPr>
            <w:r>
              <w:rPr>
                <w:rStyle w:val="Strong"/>
              </w:rPr>
              <w:t>Người đại diện theo pháp luật của người khai hải quan</w:t>
            </w:r>
          </w:p>
          <w:p w:rsidR="000C7B2E" w:rsidRDefault="000C7B2E">
            <w:pPr>
              <w:pStyle w:val="NormalWeb"/>
              <w:spacing w:before="0" w:beforeAutospacing="0" w:after="150" w:afterAutospacing="0"/>
              <w:jc w:val="center"/>
            </w:pPr>
            <w:r>
              <w:t>(Ký; ghi rõ họ, tên; đóng dấu)</w:t>
            </w:r>
          </w:p>
        </w:tc>
        <w:tc>
          <w:tcPr>
            <w:tcW w:w="5490" w:type="dxa"/>
            <w:shd w:val="clear" w:color="auto" w:fill="auto"/>
            <w:vAlign w:val="center"/>
            <w:hideMark/>
          </w:tcPr>
          <w:p w:rsidR="000C7B2E" w:rsidRDefault="000C7B2E">
            <w:pPr>
              <w:pStyle w:val="NormalWeb"/>
              <w:spacing w:before="0" w:beforeAutospacing="0" w:after="150" w:afterAutospacing="0"/>
            </w:pPr>
            <w:r>
              <w:t>        Số…… ngày (đăng ký) Danh mục …….. (3)</w:t>
            </w:r>
          </w:p>
          <w:p w:rsidR="000C7B2E" w:rsidRDefault="000C7B2E">
            <w:pPr>
              <w:pStyle w:val="NormalWeb"/>
              <w:spacing w:before="0" w:beforeAutospacing="0" w:after="150" w:afterAutospacing="0"/>
              <w:jc w:val="center"/>
            </w:pPr>
            <w:r>
              <w:rPr>
                <w:rStyle w:val="Strong"/>
              </w:rPr>
              <w:t>Cơ quan hải quan làm thủ tục đăng ký</w:t>
            </w:r>
          </w:p>
          <w:p w:rsidR="000C7B2E" w:rsidRDefault="000C7B2E">
            <w:pPr>
              <w:pStyle w:val="NormalWeb"/>
              <w:spacing w:before="0" w:beforeAutospacing="0" w:after="150" w:afterAutospacing="0"/>
              <w:jc w:val="center"/>
            </w:pPr>
            <w:r>
              <w:t> (Ký; ghi rõ họ, tên; chức vụ đóng dấu)</w:t>
            </w:r>
          </w:p>
          <w:p w:rsidR="000C7B2E" w:rsidRDefault="000C7B2E">
            <w:pPr>
              <w:pStyle w:val="NormalWeb"/>
              <w:spacing w:before="0" w:beforeAutospacing="0" w:after="150" w:afterAutospacing="0"/>
              <w:jc w:val="center"/>
            </w:pPr>
            <w:r>
              <w:t> </w:t>
            </w:r>
          </w:p>
          <w:p w:rsidR="000C7B2E" w:rsidRDefault="000C7B2E">
            <w:pPr>
              <w:pStyle w:val="NormalWeb"/>
              <w:spacing w:before="0" w:beforeAutospacing="0" w:after="150" w:afterAutospacing="0"/>
              <w:jc w:val="center"/>
            </w:pPr>
            <w:r>
              <w:t> </w:t>
            </w:r>
          </w:p>
          <w:p w:rsidR="000C7B2E" w:rsidRDefault="000C7B2E">
            <w:pPr>
              <w:pStyle w:val="NormalWeb"/>
              <w:spacing w:before="0" w:beforeAutospacing="0" w:after="150" w:afterAutospacing="0"/>
              <w:jc w:val="center"/>
            </w:pPr>
            <w:r>
              <w:t> </w:t>
            </w:r>
          </w:p>
          <w:p w:rsidR="000C7B2E" w:rsidRDefault="000C7B2E">
            <w:pPr>
              <w:pStyle w:val="NormalWeb"/>
              <w:spacing w:before="0" w:beforeAutospacing="0" w:after="150" w:afterAutospacing="0"/>
              <w:jc w:val="center"/>
            </w:pPr>
            <w:r>
              <w:t> </w:t>
            </w:r>
          </w:p>
          <w:p w:rsidR="000C7B2E" w:rsidRDefault="000C7B2E">
            <w:pPr>
              <w:pStyle w:val="NormalWeb"/>
              <w:spacing w:before="0" w:beforeAutospacing="0" w:after="150" w:afterAutospacing="0"/>
              <w:jc w:val="center"/>
            </w:pPr>
            <w:r>
              <w:t> </w:t>
            </w:r>
          </w:p>
        </w:tc>
      </w:tr>
    </w:tbl>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u w:val="single"/>
        </w:rPr>
        <w:t>Ghi chú:</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0C7B2E" w:rsidRDefault="000C7B2E" w:rsidP="000C7B2E">
      <w:pPr>
        <w:pStyle w:val="NormalWeb"/>
        <w:shd w:val="clear" w:color="auto" w:fill="FFFFFF"/>
        <w:spacing w:before="0" w:beforeAutospacing="0" w:after="150" w:afterAutospacing="0"/>
        <w:ind w:left="720"/>
        <w:jc w:val="both"/>
        <w:rPr>
          <w:rFonts w:ascii="Arial" w:hAnsi="Arial" w:cs="Arial"/>
          <w:color w:val="333333"/>
          <w:sz w:val="21"/>
          <w:szCs w:val="21"/>
        </w:rPr>
      </w:pPr>
      <w:r>
        <w:rPr>
          <w:rFonts w:ascii="Arial" w:hAnsi="Arial" w:cs="Arial"/>
          <w:color w:val="333333"/>
          <w:sz w:val="21"/>
          <w:szCs w:val="21"/>
        </w:rPr>
        <w:t>(1) Ghi tên người khai hải quan đăng ký Danh mục;</w:t>
      </w:r>
    </w:p>
    <w:p w:rsidR="000C7B2E" w:rsidRDefault="000C7B2E" w:rsidP="000C7B2E">
      <w:pPr>
        <w:pStyle w:val="NormalWeb"/>
        <w:shd w:val="clear" w:color="auto" w:fill="FFFFFF"/>
        <w:spacing w:before="0" w:beforeAutospacing="0" w:after="150" w:afterAutospacing="0"/>
        <w:ind w:left="720"/>
        <w:jc w:val="both"/>
        <w:rPr>
          <w:rFonts w:ascii="Arial" w:hAnsi="Arial" w:cs="Arial"/>
          <w:color w:val="333333"/>
          <w:sz w:val="21"/>
          <w:szCs w:val="21"/>
        </w:rPr>
      </w:pPr>
      <w:r>
        <w:rPr>
          <w:rFonts w:ascii="Arial" w:hAnsi="Arial" w:cs="Arial"/>
          <w:color w:val="333333"/>
          <w:sz w:val="21"/>
          <w:szCs w:val="21"/>
        </w:rPr>
        <w:t>(2) Ghi tên cơ quan hải quan nơi đăng ký Danh mục.</w:t>
      </w:r>
    </w:p>
    <w:p w:rsidR="000C7B2E" w:rsidRDefault="000C7B2E" w:rsidP="000C7B2E">
      <w:pPr>
        <w:pStyle w:val="NormalWeb"/>
        <w:shd w:val="clear" w:color="auto" w:fill="FFFFFF"/>
        <w:spacing w:before="0" w:beforeAutospacing="0" w:after="150" w:afterAutospacing="0"/>
        <w:ind w:left="720"/>
        <w:jc w:val="both"/>
        <w:rPr>
          <w:rFonts w:ascii="Arial" w:hAnsi="Arial" w:cs="Arial"/>
          <w:color w:val="333333"/>
          <w:sz w:val="21"/>
          <w:szCs w:val="21"/>
        </w:rPr>
      </w:pPr>
      <w:r>
        <w:rPr>
          <w:rFonts w:ascii="Arial" w:hAnsi="Arial" w:cs="Arial"/>
          <w:color w:val="333333"/>
          <w:sz w:val="21"/>
          <w:szCs w:val="21"/>
        </w:rPr>
        <w:t>(3) Số, ngày đăng ký danh mục do đơn vị Hải quan làm thủ tục đăng ký danh mục ghi, phù hợp với số thứ tự, ngày đăng ký ghi trong sổ theo dõi đăng ký danh mục.</w:t>
      </w:r>
    </w:p>
    <w:p w:rsidR="000C7B2E" w:rsidRDefault="000C7B2E" w:rsidP="000C7B2E">
      <w:pPr>
        <w:pStyle w:val="NormalWeb"/>
        <w:shd w:val="clear" w:color="auto" w:fill="FFFFFF"/>
        <w:spacing w:before="0" w:beforeAutospacing="0" w:after="150" w:afterAutospacing="0"/>
        <w:ind w:left="360"/>
        <w:jc w:val="both"/>
        <w:rPr>
          <w:rFonts w:ascii="Arial" w:hAnsi="Arial" w:cs="Arial"/>
          <w:color w:val="333333"/>
          <w:sz w:val="21"/>
          <w:szCs w:val="21"/>
        </w:rPr>
      </w:pPr>
      <w:r>
        <w:rPr>
          <w:rFonts w:ascii="Arial" w:hAnsi="Arial" w:cs="Arial"/>
          <w:color w:val="333333"/>
          <w:sz w:val="21"/>
          <w:szCs w:val="21"/>
        </w:rPr>
        <w:t> Cột (5): nếu tại thời điểm đăng ký, người khai hải quan chưa biết được chính xác trị giá hàng nhập khẩu thì ghi trị giá vào cột (6).</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0C7B2E" w:rsidRDefault="000C7B2E" w:rsidP="000C7B2E">
      <w:pPr>
        <w:pStyle w:val="NormalWeb"/>
        <w:shd w:val="clear" w:color="auto" w:fill="FFFFFF"/>
        <w:spacing w:before="0" w:beforeAutospacing="0" w:after="150" w:afterAutospacing="0"/>
        <w:ind w:left="4320"/>
        <w:jc w:val="both"/>
        <w:rPr>
          <w:rFonts w:ascii="Arial" w:hAnsi="Arial" w:cs="Arial"/>
          <w:color w:val="333333"/>
          <w:sz w:val="21"/>
          <w:szCs w:val="21"/>
        </w:rPr>
      </w:pPr>
      <w:r>
        <w:rPr>
          <w:rFonts w:ascii="Arial" w:hAnsi="Arial" w:cs="Arial"/>
          <w:color w:val="333333"/>
          <w:sz w:val="21"/>
          <w:szCs w:val="21"/>
        </w:rPr>
        <w:t xml:space="preserve">        </w:t>
      </w:r>
    </w:p>
    <w:p w:rsidR="000C7B2E" w:rsidRDefault="000C7B2E" w:rsidP="000C7B2E">
      <w:pPr>
        <w:rPr>
          <w:rFonts w:eastAsia="Times New Roman"/>
        </w:rPr>
      </w:pPr>
      <w:r>
        <w:br w:type="page"/>
      </w:r>
    </w:p>
    <w:p w:rsidR="000C7B2E" w:rsidRDefault="000C7B2E" w:rsidP="000C7B2E">
      <w:pPr>
        <w:pStyle w:val="NormalWeb"/>
        <w:shd w:val="clear" w:color="auto" w:fill="FFFFFF"/>
        <w:spacing w:before="0" w:beforeAutospacing="0" w:after="150" w:afterAutospacing="0"/>
        <w:ind w:left="4320"/>
        <w:jc w:val="both"/>
        <w:rPr>
          <w:rFonts w:ascii="Arial" w:hAnsi="Arial" w:cs="Arial"/>
          <w:color w:val="333333"/>
          <w:sz w:val="21"/>
          <w:szCs w:val="21"/>
        </w:rPr>
      </w:pPr>
      <w:r>
        <w:rPr>
          <w:rFonts w:ascii="Arial" w:hAnsi="Arial" w:cs="Arial"/>
          <w:color w:val="333333"/>
          <w:sz w:val="21"/>
          <w:szCs w:val="21"/>
        </w:rPr>
        <w:t> Mẫu số 02/PTDTL-DMTB/2015</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Số tờ…...</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Tờ số…..</w:t>
      </w:r>
    </w:p>
    <w:p w:rsidR="000C7B2E" w:rsidRDefault="000C7B2E" w:rsidP="000C7B2E">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PHIẾU THEO DÕI, TRỪ LÙI HÀNG HÓA NHẬP KHẨU</w:t>
      </w:r>
    </w:p>
    <w:p w:rsidR="000C7B2E" w:rsidRDefault="000C7B2E" w:rsidP="000C7B2E">
      <w:pPr>
        <w:pStyle w:val="NormalWeb"/>
        <w:shd w:val="clear" w:color="auto" w:fill="FFFFFF"/>
        <w:spacing w:before="0" w:beforeAutospacing="0" w:after="150" w:afterAutospacing="0"/>
        <w:jc w:val="center"/>
        <w:rPr>
          <w:rFonts w:ascii="Arial" w:hAnsi="Arial" w:cs="Arial"/>
          <w:color w:val="333333"/>
          <w:sz w:val="21"/>
          <w:szCs w:val="21"/>
        </w:rPr>
      </w:pPr>
      <w:r>
        <w:rPr>
          <w:rStyle w:val="Emphasis"/>
          <w:rFonts w:ascii="Arial" w:hAnsi="Arial" w:cs="Arial"/>
          <w:color w:val="333333"/>
          <w:sz w:val="21"/>
          <w:szCs w:val="21"/>
        </w:rPr>
        <w:t>(Theo quy định tại Điều 7 Thông tư số 14/2015/TT-BTC ngày 30/01/2015 của Bộ Tài chính)</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proofErr w:type="gramStart"/>
      <w:r>
        <w:rPr>
          <w:rFonts w:ascii="Arial" w:hAnsi="Arial" w:cs="Arial"/>
          <w:color w:val="333333"/>
          <w:sz w:val="21"/>
          <w:szCs w:val="21"/>
        </w:rPr>
        <w:t>1. Kèm theo</w:t>
      </w:r>
      <w:proofErr w:type="gramEnd"/>
      <w:r>
        <w:rPr>
          <w:rFonts w:ascii="Arial" w:hAnsi="Arial" w:cs="Arial"/>
          <w:color w:val="333333"/>
          <w:sz w:val="21"/>
          <w:szCs w:val="21"/>
        </w:rPr>
        <w:t xml:space="preserve"> Danh mục hàng hóa nhập khẩu quy định tại Điều 7 Thông tư số 14/2015/TT-BTC ngày 30/01/2015 của Bộ Tài chính;</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Tên người khai hải quan</w:t>
      </w:r>
      <w:proofErr w:type="gramStart"/>
      <w:r>
        <w:rPr>
          <w:rFonts w:ascii="Arial" w:hAnsi="Arial" w:cs="Arial"/>
          <w:color w:val="333333"/>
          <w:sz w:val="21"/>
          <w:szCs w:val="21"/>
        </w:rPr>
        <w:t>………………....;</w:t>
      </w:r>
      <w:proofErr w:type="gramEnd"/>
      <w:r>
        <w:rPr>
          <w:rFonts w:ascii="Arial" w:hAnsi="Arial" w:cs="Arial"/>
          <w:color w:val="333333"/>
          <w:sz w:val="21"/>
          <w:szCs w:val="21"/>
        </w:rPr>
        <w:t xml:space="preserve"> Mã số thuế:…………………</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Tên máy liên hợp/tổ hợp máy</w:t>
      </w:r>
      <w:proofErr w:type="gramStart"/>
      <w:r>
        <w:rPr>
          <w:rFonts w:ascii="Arial" w:hAnsi="Arial" w:cs="Arial"/>
          <w:color w:val="333333"/>
          <w:sz w:val="21"/>
          <w:szCs w:val="21"/>
        </w:rPr>
        <w:t>..</w:t>
      </w:r>
      <w:proofErr w:type="gramEnd"/>
      <w:r>
        <w:rPr>
          <w:rFonts w:ascii="Arial" w:hAnsi="Arial" w:cs="Arial"/>
          <w:color w:val="333333"/>
          <w:sz w:val="21"/>
          <w:szCs w:val="21"/>
        </w:rPr>
        <w:t>…………………………………………..</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 Tên máy thực hiện chức năng chính/bộ phận chính……………………</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5. Mã số </w:t>
      </w:r>
      <w:proofErr w:type="gramStart"/>
      <w:r>
        <w:rPr>
          <w:rFonts w:ascii="Arial" w:hAnsi="Arial" w:cs="Arial"/>
          <w:color w:val="333333"/>
          <w:sz w:val="21"/>
          <w:szCs w:val="21"/>
        </w:rPr>
        <w:t>theo</w:t>
      </w:r>
      <w:proofErr w:type="gramEnd"/>
      <w:r>
        <w:rPr>
          <w:rFonts w:ascii="Arial" w:hAnsi="Arial" w:cs="Arial"/>
          <w:color w:val="333333"/>
          <w:sz w:val="21"/>
          <w:szCs w:val="21"/>
        </w:rPr>
        <w:t xml:space="preserve"> Danh mục hàng hóa XK, NK Việt Nam………………………</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tbl>
      <w:tblPr>
        <w:tblW w:w="98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1125"/>
        <w:gridCol w:w="1035"/>
        <w:gridCol w:w="810"/>
        <w:gridCol w:w="645"/>
        <w:gridCol w:w="705"/>
        <w:gridCol w:w="930"/>
        <w:gridCol w:w="825"/>
        <w:gridCol w:w="930"/>
        <w:gridCol w:w="825"/>
        <w:gridCol w:w="1470"/>
      </w:tblGrid>
      <w:tr w:rsidR="000C7B2E" w:rsidTr="000C7B2E">
        <w:tc>
          <w:tcPr>
            <w:tcW w:w="55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rPr>
                <w:rStyle w:val="Strong"/>
              </w:rPr>
              <w:t>Số TT</w:t>
            </w:r>
          </w:p>
        </w:tc>
        <w:tc>
          <w:tcPr>
            <w:tcW w:w="11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rPr>
                <w:rStyle w:val="Strong"/>
              </w:rPr>
              <w:t>Số, ký hiệu, ngày tờ khai hải quan</w:t>
            </w:r>
          </w:p>
        </w:tc>
        <w:tc>
          <w:tcPr>
            <w:tcW w:w="103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rPr>
                <w:rStyle w:val="Strong"/>
              </w:rPr>
              <w:t>Tên hàng, quy cách phẩm chất</w:t>
            </w:r>
          </w:p>
        </w:tc>
        <w:tc>
          <w:tcPr>
            <w:tcW w:w="81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rPr>
                <w:rStyle w:val="Strong"/>
              </w:rPr>
              <w:t>Lượng</w:t>
            </w:r>
          </w:p>
        </w:tc>
        <w:tc>
          <w:tcPr>
            <w:tcW w:w="64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rPr>
                <w:rStyle w:val="Strong"/>
              </w:rPr>
              <w:t>Đơn vị tính</w:t>
            </w:r>
          </w:p>
        </w:tc>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rPr>
                <w:rStyle w:val="Strong"/>
              </w:rPr>
              <w:t>Trị giá (đơn vị tiền tệ)</w:t>
            </w:r>
          </w:p>
        </w:tc>
        <w:tc>
          <w:tcPr>
            <w:tcW w:w="17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rPr>
                <w:rStyle w:val="Strong"/>
              </w:rPr>
              <w:t>Hàng hoá nhập khẩu theo tờ khai hải quan</w:t>
            </w:r>
          </w:p>
        </w:tc>
        <w:tc>
          <w:tcPr>
            <w:tcW w:w="175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rPr>
                <w:rStyle w:val="Strong"/>
              </w:rPr>
              <w:t>Hàng hoá còn lại chưa nhập khẩu</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rPr>
                <w:rStyle w:val="Strong"/>
              </w:rPr>
              <w:t>Công chức hải quan thống kê, trừ lùi ký tên, đóng dấu công chức</w:t>
            </w:r>
          </w:p>
        </w:tc>
      </w:tr>
      <w:tr w:rsidR="000C7B2E" w:rsidTr="000C7B2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rPr>
                <w:sz w:val="24"/>
                <w:szCs w:val="24"/>
              </w:rPr>
            </w:pP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rPr>
                <w:rStyle w:val="Strong"/>
              </w:rPr>
              <w:t>Lượng</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rPr>
                <w:rStyle w:val="Strong"/>
              </w:rPr>
              <w:t>Trị giá</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rPr>
                <w:rStyle w:val="Strong"/>
              </w:rPr>
              <w:t>Lượng</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rPr>
                <w:rStyle w:val="Strong"/>
              </w:rPr>
              <w:t>Trị giá</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rPr>
                <w:sz w:val="24"/>
                <w:szCs w:val="24"/>
              </w:rPr>
            </w:pPr>
          </w:p>
        </w:tc>
      </w:tr>
      <w:tr w:rsidR="000C7B2E" w:rsidTr="000C7B2E">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t>(1)</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t>(2)</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t>(3)</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t>(4)</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t>(5)</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t>(6)</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t>(7)</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t>(8)</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t>(9)</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t>(10)</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jc w:val="center"/>
            </w:pPr>
            <w:r>
              <w:t>(11)</w:t>
            </w:r>
          </w:p>
        </w:tc>
      </w:tr>
      <w:tr w:rsidR="000C7B2E" w:rsidTr="000C7B2E">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r w:rsidR="000C7B2E" w:rsidTr="000C7B2E">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7B2E" w:rsidRDefault="000C7B2E">
            <w:pPr>
              <w:pStyle w:val="NormalWeb"/>
              <w:spacing w:before="0" w:beforeAutospacing="0" w:after="150" w:afterAutospacing="0"/>
            </w:pPr>
            <w:r>
              <w:t> </w:t>
            </w:r>
          </w:p>
        </w:tc>
      </w:tr>
    </w:tbl>
    <w:p w:rsidR="000C7B2E" w:rsidRDefault="000C7B2E" w:rsidP="000C7B2E">
      <w:pPr>
        <w:pStyle w:val="NormalWeb"/>
        <w:shd w:val="clear" w:color="auto" w:fill="FFFFFF"/>
        <w:spacing w:before="0" w:beforeAutospacing="0" w:after="150" w:afterAutospacing="0"/>
        <w:ind w:left="3600"/>
        <w:jc w:val="center"/>
        <w:rPr>
          <w:rFonts w:ascii="Arial" w:hAnsi="Arial" w:cs="Arial"/>
          <w:color w:val="333333"/>
          <w:sz w:val="21"/>
          <w:szCs w:val="21"/>
        </w:rPr>
      </w:pPr>
      <w:r>
        <w:rPr>
          <w:rFonts w:ascii="Arial" w:hAnsi="Arial" w:cs="Arial"/>
          <w:color w:val="333333"/>
          <w:sz w:val="21"/>
          <w:szCs w:val="21"/>
        </w:rPr>
        <w:t> </w:t>
      </w:r>
    </w:p>
    <w:p w:rsidR="000C7B2E" w:rsidRDefault="000C7B2E" w:rsidP="000C7B2E">
      <w:pPr>
        <w:pStyle w:val="NormalWeb"/>
        <w:shd w:val="clear" w:color="auto" w:fill="FFFFFF"/>
        <w:spacing w:before="0" w:beforeAutospacing="0" w:after="150" w:afterAutospacing="0"/>
        <w:ind w:left="3600"/>
        <w:jc w:val="center"/>
        <w:rPr>
          <w:rFonts w:ascii="Arial" w:hAnsi="Arial" w:cs="Arial"/>
          <w:color w:val="333333"/>
          <w:sz w:val="21"/>
          <w:szCs w:val="21"/>
        </w:rPr>
      </w:pPr>
      <w:r>
        <w:rPr>
          <w:rStyle w:val="Strong"/>
          <w:rFonts w:ascii="Arial" w:hAnsi="Arial" w:cs="Arial"/>
          <w:color w:val="333333"/>
          <w:sz w:val="21"/>
          <w:szCs w:val="21"/>
        </w:rPr>
        <w:t xml:space="preserve">Cơ quan hải quan cấp Phiếu </w:t>
      </w:r>
      <w:proofErr w:type="gramStart"/>
      <w:r>
        <w:rPr>
          <w:rStyle w:val="Strong"/>
          <w:rFonts w:ascii="Arial" w:hAnsi="Arial" w:cs="Arial"/>
          <w:color w:val="333333"/>
          <w:sz w:val="21"/>
          <w:szCs w:val="21"/>
        </w:rPr>
        <w:t>theo</w:t>
      </w:r>
      <w:proofErr w:type="gramEnd"/>
      <w:r>
        <w:rPr>
          <w:rStyle w:val="Strong"/>
          <w:rFonts w:ascii="Arial" w:hAnsi="Arial" w:cs="Arial"/>
          <w:color w:val="333333"/>
          <w:sz w:val="21"/>
          <w:szCs w:val="21"/>
        </w:rPr>
        <w:t xml:space="preserve"> dõi, trừ lùi</w:t>
      </w:r>
    </w:p>
    <w:p w:rsidR="000C7B2E" w:rsidRDefault="000C7B2E" w:rsidP="000C7B2E">
      <w:pPr>
        <w:pStyle w:val="NormalWeb"/>
        <w:shd w:val="clear" w:color="auto" w:fill="FFFFFF"/>
        <w:spacing w:before="0" w:beforeAutospacing="0" w:after="150" w:afterAutospacing="0"/>
        <w:ind w:left="5040"/>
        <w:jc w:val="both"/>
        <w:rPr>
          <w:rFonts w:ascii="Arial" w:hAnsi="Arial" w:cs="Arial"/>
          <w:color w:val="333333"/>
          <w:sz w:val="21"/>
          <w:szCs w:val="21"/>
        </w:rPr>
      </w:pPr>
      <w:r>
        <w:rPr>
          <w:rStyle w:val="Emphasis"/>
          <w:rFonts w:ascii="Arial" w:hAnsi="Arial" w:cs="Arial"/>
          <w:color w:val="333333"/>
          <w:sz w:val="21"/>
          <w:szCs w:val="21"/>
        </w:rPr>
        <w:t xml:space="preserve">            (Ký tên; đóng </w:t>
      </w:r>
      <w:proofErr w:type="gramStart"/>
      <w:r>
        <w:rPr>
          <w:rStyle w:val="Emphasis"/>
          <w:rFonts w:ascii="Arial" w:hAnsi="Arial" w:cs="Arial"/>
          <w:color w:val="333333"/>
          <w:sz w:val="21"/>
          <w:szCs w:val="21"/>
        </w:rPr>
        <w:t>dấu )</w:t>
      </w:r>
      <w:proofErr w:type="gramEnd"/>
    </w:p>
    <w:p w:rsidR="000C7B2E" w:rsidRDefault="000C7B2E" w:rsidP="000C7B2E">
      <w:pPr>
        <w:pStyle w:val="NormalWeb"/>
        <w:shd w:val="clear" w:color="auto" w:fill="FFFFFF"/>
        <w:spacing w:before="0" w:beforeAutospacing="0" w:after="150" w:afterAutospacing="0"/>
        <w:ind w:left="5040"/>
        <w:jc w:val="both"/>
        <w:rPr>
          <w:rFonts w:ascii="Arial" w:hAnsi="Arial" w:cs="Arial"/>
          <w:color w:val="333333"/>
          <w:sz w:val="21"/>
          <w:szCs w:val="21"/>
        </w:rPr>
      </w:pPr>
      <w:r>
        <w:rPr>
          <w:rFonts w:ascii="Arial" w:hAnsi="Arial" w:cs="Arial"/>
          <w:color w:val="333333"/>
          <w:sz w:val="21"/>
          <w:szCs w:val="21"/>
        </w:rPr>
        <w:t> </w:t>
      </w:r>
    </w:p>
    <w:p w:rsidR="000C7B2E" w:rsidRDefault="000C7B2E" w:rsidP="000C7B2E">
      <w:pPr>
        <w:pStyle w:val="NormalWeb"/>
        <w:shd w:val="clear" w:color="auto" w:fill="FFFFFF"/>
        <w:spacing w:before="0" w:beforeAutospacing="0" w:after="150" w:afterAutospacing="0"/>
        <w:ind w:left="5040"/>
        <w:jc w:val="both"/>
        <w:rPr>
          <w:rFonts w:ascii="Arial" w:hAnsi="Arial" w:cs="Arial"/>
          <w:color w:val="333333"/>
          <w:sz w:val="21"/>
          <w:szCs w:val="21"/>
        </w:rPr>
      </w:pPr>
      <w:r>
        <w:rPr>
          <w:rFonts w:ascii="Arial" w:hAnsi="Arial" w:cs="Arial"/>
          <w:color w:val="333333"/>
          <w:sz w:val="21"/>
          <w:szCs w:val="21"/>
        </w:rPr>
        <w:t> </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u w:val="single"/>
        </w:rPr>
        <w:t>Ghi chú:</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Số tờ, tờ số và các tiêu chí tại các mục 1</w:t>
      </w:r>
      <w:proofErr w:type="gramStart"/>
      <w:r>
        <w:rPr>
          <w:rFonts w:ascii="Arial" w:hAnsi="Arial" w:cs="Arial"/>
          <w:color w:val="333333"/>
          <w:sz w:val="21"/>
          <w:szCs w:val="21"/>
        </w:rPr>
        <w:t>,2,3,4,5</w:t>
      </w:r>
      <w:proofErr w:type="gramEnd"/>
      <w:r>
        <w:rPr>
          <w:rFonts w:ascii="Arial" w:hAnsi="Arial" w:cs="Arial"/>
          <w:color w:val="333333"/>
          <w:sz w:val="21"/>
          <w:szCs w:val="21"/>
        </w:rPr>
        <w:t xml:space="preserve"> do cơ quan Hải quan nơi cấp phiếu theo dõi, trừ lùi ghi. Khi cấp phiếu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dõi, trừ lùi, nếu 01 phiếu gồm nhiều tờ thì cơ quan Hải quan phải đóng dấu treo lên tất cả các tờ.</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Số liệu tại các cột từ 1 đến 11 của Phiếu do cơ quan Hải quan nơi làm thủ tục nhập khẩu hàng hoá ghi.</w:t>
      </w:r>
    </w:p>
    <w:p w:rsidR="000C7B2E" w:rsidRDefault="000C7B2E" w:rsidP="000C7B2E">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Khi người khai hải quan đã nhập khẩu hết hàng hoá </w:t>
      </w:r>
      <w:proofErr w:type="gramStart"/>
      <w:r>
        <w:rPr>
          <w:rFonts w:ascii="Arial" w:hAnsi="Arial" w:cs="Arial"/>
          <w:color w:val="333333"/>
          <w:sz w:val="21"/>
          <w:szCs w:val="21"/>
        </w:rPr>
        <w:t>theo</w:t>
      </w:r>
      <w:proofErr w:type="gramEnd"/>
      <w:r>
        <w:rPr>
          <w:rFonts w:ascii="Arial" w:hAnsi="Arial" w:cs="Arial"/>
          <w:color w:val="333333"/>
          <w:sz w:val="21"/>
          <w:szCs w:val="21"/>
        </w:rPr>
        <w:t xml:space="preserve"> Danh mục đã đăng ký thì Chi cục Hải quan cuối cùng xác nhận lên bản chính “đã nhập hết hàng hóa theo Danh mục số……” và sao 01 bản (đóng dấu sao y bản chính) gửi Chi cục Hải quan nơi cấp Phiếu theo dõi trừ lùi.  </w:t>
      </w:r>
    </w:p>
    <w:p w:rsidR="00F46D15" w:rsidRPr="001D1850" w:rsidRDefault="00F46D15" w:rsidP="00DB4F82">
      <w:pPr>
        <w:spacing w:line="276" w:lineRule="auto"/>
        <w:rPr>
          <w:rFonts w:ascii="Arial" w:hAnsi="Arial" w:cs="Arial"/>
          <w:sz w:val="26"/>
          <w:szCs w:val="26"/>
        </w:rPr>
      </w:pPr>
    </w:p>
    <w:sectPr w:rsidR="00F46D15" w:rsidRPr="001D1850" w:rsidSect="00181492">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AAF" w:rsidRDefault="00686AAF" w:rsidP="00181492">
      <w:pPr>
        <w:spacing w:after="0" w:line="240" w:lineRule="auto"/>
      </w:pPr>
      <w:r>
        <w:separator/>
      </w:r>
    </w:p>
  </w:endnote>
  <w:endnote w:type="continuationSeparator" w:id="0">
    <w:p w:rsidR="00686AAF" w:rsidRDefault="00686AAF"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AAF" w:rsidRDefault="00686AAF" w:rsidP="00181492">
      <w:pPr>
        <w:spacing w:after="0" w:line="240" w:lineRule="auto"/>
      </w:pPr>
      <w:r>
        <w:separator/>
      </w:r>
    </w:p>
  </w:footnote>
  <w:footnote w:type="continuationSeparator" w:id="0">
    <w:p w:rsidR="00686AAF" w:rsidRDefault="00686AAF"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0C7B2E"/>
    <w:rsid w:val="00181492"/>
    <w:rsid w:val="001D1850"/>
    <w:rsid w:val="001E11C7"/>
    <w:rsid w:val="002352AF"/>
    <w:rsid w:val="00686AAF"/>
    <w:rsid w:val="008E5258"/>
    <w:rsid w:val="009A1B81"/>
    <w:rsid w:val="00AE1A45"/>
    <w:rsid w:val="00D03C14"/>
    <w:rsid w:val="00DB4F82"/>
    <w:rsid w:val="00DF3B7D"/>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7B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C7B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0C7B2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C7B2E"/>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C7B2E"/>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0C7B2E"/>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 w:id="121284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1107</Words>
  <Characters>6310</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9</cp:revision>
  <dcterms:created xsi:type="dcterms:W3CDTF">2021-08-10T01:37:00Z</dcterms:created>
  <dcterms:modified xsi:type="dcterms:W3CDTF">2021-08-13T10:26:00Z</dcterms:modified>
</cp:coreProperties>
</file>