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PHƯƠNG PHÁP GỬI HÀNG BẰNG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Gửi hàng bằng container khác với phương pháp gửi hàng truyền thống. Trong gửi hàng bằng container có ba cách gửi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1 - Gửi hàng nguyên container (FCL - Full container load)</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Các hãng tàu chợ định nghĩa thuật ngữ </w:t>
      </w:r>
      <w:r w:rsidRPr="009078D2">
        <w:rPr>
          <w:rFonts w:ascii="Times New Roman" w:eastAsia="Times New Roman" w:hAnsi="Times New Roman" w:cs="Times New Roman"/>
          <w:b/>
          <w:bCs/>
          <w:sz w:val="20"/>
        </w:rPr>
        <w:t>FCL</w:t>
      </w:r>
      <w:r w:rsidRPr="009078D2">
        <w:rPr>
          <w:rFonts w:ascii="Times New Roman" w:eastAsia="Times New Roman" w:hAnsi="Times New Roman" w:cs="Times New Roman"/>
          <w:sz w:val="20"/>
          <w:szCs w:val="20"/>
        </w:rPr>
        <w:t xml:space="preserve"> như sau:</w:t>
      </w:r>
      <w:r w:rsidRPr="009078D2">
        <w:rPr>
          <w:rFonts w:ascii="Times New Roman" w:eastAsia="Times New Roman" w:hAnsi="Times New Roman" w:cs="Times New Roman"/>
          <w:sz w:val="20"/>
          <w:szCs w:val="20"/>
        </w:rPr>
        <w:br/>
      </w:r>
      <w:r w:rsidRPr="009078D2">
        <w:rPr>
          <w:rFonts w:ascii="Times New Roman" w:eastAsia="Times New Roman" w:hAnsi="Times New Roman" w:cs="Times New Roman"/>
          <w:b/>
          <w:bCs/>
          <w:sz w:val="20"/>
        </w:rPr>
        <w:t>FCL</w:t>
      </w:r>
      <w:r w:rsidRPr="009078D2">
        <w:rPr>
          <w:rFonts w:ascii="Times New Roman" w:eastAsia="Times New Roman" w:hAnsi="Times New Roman" w:cs="Times New Roman"/>
          <w:b/>
          <w:bCs/>
          <w:i/>
          <w:iCs/>
          <w:sz w:val="20"/>
        </w:rPr>
        <w:t xml:space="preserve"> </w:t>
      </w:r>
      <w:r w:rsidRPr="009078D2">
        <w:rPr>
          <w:rFonts w:ascii="Times New Roman" w:eastAsia="Times New Roman" w:hAnsi="Times New Roman" w:cs="Times New Roman"/>
          <w:sz w:val="20"/>
          <w:szCs w:val="20"/>
        </w:rPr>
        <w:t>là xếp hàng nguyên container, người gửi hàng và người nhận hàng chịu trách nhiệm đóng gói hàng và dỡ hàng khỏi container. Khi người gửi hàng có khối lượng hàng đồng nhất đủ để chứa đầy một container hoặc nhiều container, người ta thuê một hoặc nhiều container để gửi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Theo cách gửi </w:t>
      </w:r>
      <w:r w:rsidRPr="009078D2">
        <w:rPr>
          <w:rFonts w:ascii="Times New Roman" w:eastAsia="Times New Roman" w:hAnsi="Times New Roman" w:cs="Times New Roman"/>
          <w:b/>
          <w:bCs/>
          <w:sz w:val="20"/>
        </w:rPr>
        <w:t>FCL/ FCL</w:t>
      </w:r>
      <w:r w:rsidRPr="009078D2">
        <w:rPr>
          <w:rFonts w:ascii="Times New Roman" w:eastAsia="Times New Roman" w:hAnsi="Times New Roman" w:cs="Times New Roman"/>
          <w:sz w:val="20"/>
          <w:szCs w:val="20"/>
        </w:rPr>
        <w:t>, trách nhiệm về giao nhận, bốc dỡ và các chi phí khác được phân chia như sau:</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a) Trách nhiệm của người gửi hàng (Shipper)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Người gửi hàng </w:t>
      </w:r>
      <w:r w:rsidRPr="009078D2">
        <w:rPr>
          <w:rFonts w:ascii="Times New Roman" w:eastAsia="Times New Roman" w:hAnsi="Times New Roman" w:cs="Times New Roman"/>
          <w:b/>
          <w:bCs/>
          <w:sz w:val="20"/>
        </w:rPr>
        <w:t>FCL</w:t>
      </w:r>
      <w:r w:rsidRPr="009078D2">
        <w:rPr>
          <w:rFonts w:ascii="Times New Roman" w:eastAsia="Times New Roman" w:hAnsi="Times New Roman" w:cs="Times New Roman"/>
          <w:sz w:val="20"/>
          <w:szCs w:val="20"/>
        </w:rPr>
        <w:t xml:space="preserve"> sẽ có trách nhiệm:</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Thuê và vận chuyển container rỗng về kho hoặc nơi chứa hàng của mình để đóng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Ðóng hàng vào container kể cả việc chất xếp, chèn lót hàng trong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Ðánh mã ký hiệu hàng và ký hiệu chuyên chở.</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Làm thủ tục hải quan và niêm phong kẹp chì theo quy chế xuất khẩu.</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Vận chuyển và giaocontainer cho người chuyên chở tại bãi container (</w:t>
      </w:r>
      <w:r w:rsidRPr="009078D2">
        <w:rPr>
          <w:rFonts w:ascii="Times New Roman" w:eastAsia="Times New Roman" w:hAnsi="Times New Roman" w:cs="Times New Roman"/>
          <w:b/>
          <w:bCs/>
          <w:sz w:val="20"/>
        </w:rPr>
        <w:t>CY</w:t>
      </w:r>
      <w:r w:rsidRPr="009078D2">
        <w:rPr>
          <w:rFonts w:ascii="Times New Roman" w:eastAsia="Times New Roman" w:hAnsi="Times New Roman" w:cs="Times New Roman"/>
          <w:sz w:val="20"/>
          <w:szCs w:val="20"/>
        </w:rPr>
        <w:t>), đồng thời nhận vận đơn do người chuyên chở cấp.</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Chịu các chi phí liên quan đến các thao tác nói trên.</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Việc đóng hàng vào container cũng có thể tiến hành tại trạm đóng hàng hoặc bãi container của người chuyên chở. Người gửi hàng phải vận chuyển hàng hóa của mình ra bãi container và đóng hàng vào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b) Trách nhiệm của người chuyên chở ( Carrier).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Người chuyên chở có những trách nhiệm sau:</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Phát hành vận đơn cho người gửi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Quản lý, chăm sóc, gửi hàng hóa chất xếp trong container từ khi nhận container tại bãi container (</w:t>
      </w:r>
      <w:r w:rsidRPr="009078D2">
        <w:rPr>
          <w:rFonts w:ascii="Times New Roman" w:eastAsia="Times New Roman" w:hAnsi="Times New Roman" w:cs="Times New Roman"/>
          <w:b/>
          <w:bCs/>
          <w:sz w:val="20"/>
        </w:rPr>
        <w:t>container yard</w:t>
      </w:r>
      <w:r w:rsidRPr="009078D2">
        <w:rPr>
          <w:rFonts w:ascii="Times New Roman" w:eastAsia="Times New Roman" w:hAnsi="Times New Roman" w:cs="Times New Roman"/>
          <w:sz w:val="20"/>
          <w:szCs w:val="20"/>
        </w:rPr>
        <w:t>) cảng gửi cho đến khi giao hàng cho người nhận tại bãi container cảng đích.</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Bốc container từ bãi container cảng gửi xuống tàu để chuyên chở, kể cả việc chất xếp container lên tàu.</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Dỡ container khỏi tàu lên bãi container cảng đích.</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Giao container cho người nhận có vận đơn hợp lệ tại bãi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lastRenderedPageBreak/>
        <w:t>- Chịu mọi chi phí về thao tác nói trên.</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c) Trách nhiệm của người nhận chở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Người nhận chở hàng ở cảng đích có trách nhiệm:</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Thu xếp giấy tờ nhập khẩu và làm thủ tục hải quan cho lô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Xuất trình vận đơn (</w:t>
      </w:r>
      <w:r w:rsidRPr="009078D2">
        <w:rPr>
          <w:rFonts w:ascii="Times New Roman" w:eastAsia="Times New Roman" w:hAnsi="Times New Roman" w:cs="Times New Roman"/>
          <w:b/>
          <w:bCs/>
          <w:sz w:val="20"/>
        </w:rPr>
        <w:t>B/L</w:t>
      </w:r>
      <w:r w:rsidRPr="009078D2">
        <w:rPr>
          <w:rFonts w:ascii="Times New Roman" w:eastAsia="Times New Roman" w:hAnsi="Times New Roman" w:cs="Times New Roman"/>
          <w:sz w:val="20"/>
          <w:szCs w:val="20"/>
        </w:rPr>
        <w:t>) hợp lệ với người chuyên chở để nhận hàng tại bãi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Vận chuyển container về kho bãi của mình, nhanh chóng rút hàng và hoàn trả container rỗng cho người chuyên chở (hoặc công ty cho thuê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Chịu mọi chi phí liên quan đến thao tác kể trên, kể cả chi phí chuyên chở container đi về bãi chứa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2 - Gửi hàng lẻ (Less than container load)</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LCL</w:t>
      </w:r>
      <w:r w:rsidRPr="009078D2">
        <w:rPr>
          <w:rFonts w:ascii="Times New Roman" w:eastAsia="Times New Roman" w:hAnsi="Times New Roman" w:cs="Times New Roman"/>
          <w:sz w:val="20"/>
          <w:szCs w:val="20"/>
        </w:rPr>
        <w:t xml:space="preserve"> là những lô hàng đóng chung trong một container mà người gom hàng (người chuyên chở hoặc người giao nhận) phải chịu trách nhiệm đóng hàng và dỡ hàng vào - ra container. Khi gửi hàng, nếu hàng không đủ để đóng nguyên một container, chủ hàng có thể gửi hàng theo phương pháp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Người kinh doanh chuyên chở hàng lẻ gọi là người gom hàng (</w:t>
      </w:r>
      <w:r w:rsidRPr="009078D2">
        <w:rPr>
          <w:rFonts w:ascii="Times New Roman" w:eastAsia="Times New Roman" w:hAnsi="Times New Roman" w:cs="Times New Roman"/>
          <w:b/>
          <w:bCs/>
          <w:sz w:val="20"/>
        </w:rPr>
        <w:t>consolidator</w:t>
      </w:r>
      <w:r w:rsidRPr="009078D2">
        <w:rPr>
          <w:rFonts w:ascii="Times New Roman" w:eastAsia="Times New Roman" w:hAnsi="Times New Roman" w:cs="Times New Roman"/>
          <w:sz w:val="20"/>
          <w:szCs w:val="20"/>
        </w:rPr>
        <w:t>) sẽ tập hợp những lô hàng lẻ của nhiều chủ, tiến hành sắp xếp, phân loại, kết hợp các lô hàng lẻ đóng vào container, niêm phong kẹp chì theo quy chế xuất khẩu và làm thủ tục hải quan, bốc container từ bãi chứa cảng gửi xuống tàu chở đi, dỡ container lên bãi chứa cảng đích và giao cho người nhận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a) Trách nhiệm của người gửi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Vận chuyển hàng hóa từ nơi chứa hàng của mình trong nội địa đến giao cho người nhận hàng tại trạm đóng container (</w:t>
      </w:r>
      <w:r w:rsidRPr="009078D2">
        <w:rPr>
          <w:rFonts w:ascii="Times New Roman" w:eastAsia="Times New Roman" w:hAnsi="Times New Roman" w:cs="Times New Roman"/>
          <w:b/>
          <w:bCs/>
          <w:sz w:val="20"/>
        </w:rPr>
        <w:t>CFS - Container Freight Station</w:t>
      </w:r>
      <w:r w:rsidRPr="009078D2">
        <w:rPr>
          <w:rFonts w:ascii="Times New Roman" w:eastAsia="Times New Roman" w:hAnsi="Times New Roman" w:cs="Times New Roman"/>
          <w:sz w:val="20"/>
          <w:szCs w:val="20"/>
        </w:rPr>
        <w:t>) của người gom hàng và chịu chi phí này.</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Chuyển cho người gom hàng những chứng từ cần thiết liên quan đến hàng hóa, vận tải và quy chế thủ tục hải quan.</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Nhận vận đơn của người gom hàng (</w:t>
      </w:r>
      <w:r w:rsidRPr="009078D2">
        <w:rPr>
          <w:rFonts w:ascii="Times New Roman" w:eastAsia="Times New Roman" w:hAnsi="Times New Roman" w:cs="Times New Roman"/>
          <w:b/>
          <w:bCs/>
          <w:sz w:val="20"/>
        </w:rPr>
        <w:t>Bill of Lading</w:t>
      </w:r>
      <w:r w:rsidRPr="009078D2">
        <w:rPr>
          <w:rFonts w:ascii="Times New Roman" w:eastAsia="Times New Roman" w:hAnsi="Times New Roman" w:cs="Times New Roman"/>
          <w:sz w:val="20"/>
          <w:szCs w:val="20"/>
        </w:rPr>
        <w:t>) và trả cước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b) Trách nhiệm người chuyên chở.</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Người chuyên chở hàng lẻ có thể là người chuyên chở thực- tức là các hãng tàu và cũng có thể là người đứng ra tổ chức việc chuyên chở nhưng không có tàu.</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 Người chuyên chở thực: </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Là người kinh doanh chuyên chở hàng hóa lẻ trên danh nghĩa người gom hàng. Họ có trách nhiệm tiến hành nghiệp vụ chuyên chở hàng lẻ rnhư đã nói ở trên, ký phát vận đơn thực (</w:t>
      </w:r>
      <w:r w:rsidRPr="009078D2">
        <w:rPr>
          <w:rFonts w:ascii="Times New Roman" w:eastAsia="Times New Roman" w:hAnsi="Times New Roman" w:cs="Times New Roman"/>
          <w:b/>
          <w:bCs/>
          <w:sz w:val="20"/>
        </w:rPr>
        <w:t>LCL/LCL</w:t>
      </w:r>
      <w:r w:rsidRPr="009078D2">
        <w:rPr>
          <w:rFonts w:ascii="Times New Roman" w:eastAsia="Times New Roman" w:hAnsi="Times New Roman" w:cs="Times New Roman"/>
          <w:sz w:val="20"/>
          <w:szCs w:val="20"/>
        </w:rPr>
        <w:t>) cho người gửi hàng, bốc container xuống tàu, vận chuyển đến cảng đích, dỡ container ra khỏi tàu, vận chuyển đến bãi trả hàng và giao hàng lẻ cho người nhận hàng theo vận đơn mà mình đã ký phát ở cảng đi.</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Người tổ chức chuyên chở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lastRenderedPageBreak/>
        <w:t>Là người đứng ra tổ chức chuyên chở hàng lẻ, thường do các công ty giao nhận đứng ra kinh doanh trên danh nghĩa người gom hàng. Như vậy trên danh nghĩa, họ chính là người chuyên chở chứ không phải là người đại lý (</w:t>
      </w:r>
      <w:r w:rsidRPr="009078D2">
        <w:rPr>
          <w:rFonts w:ascii="Times New Roman" w:eastAsia="Times New Roman" w:hAnsi="Times New Roman" w:cs="Times New Roman"/>
          <w:b/>
          <w:bCs/>
          <w:sz w:val="20"/>
        </w:rPr>
        <w:t>Agen</w:t>
      </w:r>
      <w:r w:rsidRPr="009078D2">
        <w:rPr>
          <w:rFonts w:ascii="Times New Roman" w:eastAsia="Times New Roman" w:hAnsi="Times New Roman" w:cs="Times New Roman"/>
          <w:sz w:val="20"/>
          <w:szCs w:val="20"/>
        </w:rPr>
        <w:t>t). Họ chịu trách nhiệm suốt quá trình vận chuyển hàng từ khi nhận hàng lẻ tại cảng gửi cho đến khi giao hàng xong tại cảng đích. Vận đơn người gom hàng (</w:t>
      </w:r>
      <w:r w:rsidRPr="009078D2">
        <w:rPr>
          <w:rFonts w:ascii="Times New Roman" w:eastAsia="Times New Roman" w:hAnsi="Times New Roman" w:cs="Times New Roman"/>
          <w:b/>
          <w:bCs/>
          <w:sz w:val="20"/>
        </w:rPr>
        <w:t>House Bill of Lading</w:t>
      </w:r>
      <w:r w:rsidRPr="009078D2">
        <w:rPr>
          <w:rFonts w:ascii="Times New Roman" w:eastAsia="Times New Roman" w:hAnsi="Times New Roman" w:cs="Times New Roman"/>
          <w:sz w:val="20"/>
          <w:szCs w:val="20"/>
        </w:rPr>
        <w:t>). Nhưng họ không có phương tiện vận tải để tự kinh doanh chuyên chở vì vậy người gom hàng phải thuê tàu của người chuyên chở thực tế để chở các lô hàng lẻ đã xếp trong container và niêm phong, kẹp chì.</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Quan hệ giữa người gom hàng lúc này là quan hệ giữa người thuê tàu và người chuyên chở.</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Người chuyên chở thực bốc container lên tàu, ký phát vận đơn cho người gom hàng (Vận đơn chủ - </w:t>
      </w:r>
      <w:r w:rsidRPr="009078D2">
        <w:rPr>
          <w:rFonts w:ascii="Times New Roman" w:eastAsia="Times New Roman" w:hAnsi="Times New Roman" w:cs="Times New Roman"/>
          <w:b/>
          <w:bCs/>
          <w:sz w:val="20"/>
        </w:rPr>
        <w:t>Master Ocean of Bill Lading</w:t>
      </w:r>
      <w:r w:rsidRPr="009078D2">
        <w:rPr>
          <w:rFonts w:ascii="Times New Roman" w:eastAsia="Times New Roman" w:hAnsi="Times New Roman" w:cs="Times New Roman"/>
          <w:sz w:val="20"/>
          <w:szCs w:val="20"/>
        </w:rPr>
        <w:t>), vận đơn cảng đích, dỡ container, vận chuyển đến bãi container và giao cho đại lý hoặc đại diện của người gom hàng ở cảng đích.</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c) Trách nhệm của người nhận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Thu xếp giấy phép nhập khẩu và làm thủ tục hải quan cho lô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Xuất trình vận đơn hợp lệ với người gom hàng hoặc đại diện của người gom hàng để nhận hàng tại bãi trả hàng ở cảng đích.</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Nhanh chóng nhận hàng tại trạm trả hàng (</w:t>
      </w:r>
      <w:r w:rsidRPr="009078D2">
        <w:rPr>
          <w:rFonts w:ascii="Times New Roman" w:eastAsia="Times New Roman" w:hAnsi="Times New Roman" w:cs="Times New Roman"/>
          <w:b/>
          <w:bCs/>
          <w:sz w:val="20"/>
        </w:rPr>
        <w:t>CFS</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3 - Gửi hàng kết hợp (FCL/LCL - LCL/FCL)</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xml:space="preserve">Phương pháp gửi hàng này là sự kết hợp của phương pháp </w:t>
      </w:r>
      <w:r w:rsidRPr="009078D2">
        <w:rPr>
          <w:rFonts w:ascii="Times New Roman" w:eastAsia="Times New Roman" w:hAnsi="Times New Roman" w:cs="Times New Roman"/>
          <w:b/>
          <w:bCs/>
          <w:sz w:val="20"/>
        </w:rPr>
        <w:t>FCL</w:t>
      </w:r>
      <w:r w:rsidRPr="009078D2">
        <w:rPr>
          <w:rFonts w:ascii="Times New Roman" w:eastAsia="Times New Roman" w:hAnsi="Times New Roman" w:cs="Times New Roman"/>
          <w:sz w:val="20"/>
          <w:szCs w:val="20"/>
        </w:rPr>
        <w:t xml:space="preserve"> và </w:t>
      </w:r>
      <w:r w:rsidRPr="009078D2">
        <w:rPr>
          <w:rFonts w:ascii="Times New Roman" w:eastAsia="Times New Roman" w:hAnsi="Times New Roman" w:cs="Times New Roman"/>
          <w:b/>
          <w:bCs/>
          <w:sz w:val="20"/>
        </w:rPr>
        <w:t>LCL</w:t>
      </w:r>
      <w:r w:rsidRPr="009078D2">
        <w:rPr>
          <w:rFonts w:ascii="Times New Roman" w:eastAsia="Times New Roman" w:hAnsi="Times New Roman" w:cs="Times New Roman"/>
          <w:sz w:val="20"/>
          <w:szCs w:val="20"/>
        </w:rPr>
        <w:t>. Tuỳ theo điều kiện cụ thể, chủ hàng có thể thoả thuận với người chuyên chở để áp dụng phương pháp gửi hàng kết hợp. Phương pháp gửi hàng kết hợp có thể là:</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Gửi nguyên, giao lẻ (</w:t>
      </w:r>
      <w:r w:rsidRPr="009078D2">
        <w:rPr>
          <w:rFonts w:ascii="Times New Roman" w:eastAsia="Times New Roman" w:hAnsi="Times New Roman" w:cs="Times New Roman"/>
          <w:b/>
          <w:bCs/>
          <w:sz w:val="20"/>
        </w:rPr>
        <w:t>FCL/LCL</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Gửi lẻ, giao nguyên (</w:t>
      </w:r>
      <w:r w:rsidRPr="009078D2">
        <w:rPr>
          <w:rFonts w:ascii="Times New Roman" w:eastAsia="Times New Roman" w:hAnsi="Times New Roman" w:cs="Times New Roman"/>
          <w:b/>
          <w:bCs/>
          <w:sz w:val="20"/>
        </w:rPr>
        <w:t>LCL/FCL</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Khi giao hàng bằng phương pháp kết hợp, trách nhiệm của chủ hàng và người chuyên chở cũng có sự thay đổi phù hợp. Ví dụ: Gửi nguyên, giao lẻ (</w:t>
      </w:r>
      <w:r w:rsidRPr="009078D2">
        <w:rPr>
          <w:rFonts w:ascii="Times New Roman" w:eastAsia="Times New Roman" w:hAnsi="Times New Roman" w:cs="Times New Roman"/>
          <w:b/>
          <w:bCs/>
          <w:sz w:val="20"/>
        </w:rPr>
        <w:t>FCL/LCL</w:t>
      </w:r>
      <w:r w:rsidRPr="009078D2">
        <w:rPr>
          <w:rFonts w:ascii="Times New Roman" w:eastAsia="Times New Roman" w:hAnsi="Times New Roman" w:cs="Times New Roman"/>
          <w:sz w:val="20"/>
          <w:szCs w:val="20"/>
        </w:rPr>
        <w:t>) thì trách nhiệm của chủ gửi và người chuyên chở khi gửi như là phương pháp gửi nguyên nhưng khi nhận, trách nhiệm của chủ nhận và người chuyên chở như phương pháp gửi hàng lẻ.</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CHỨNG TỪ  VẬN CHUYỂN HÀNG HÓA BẰNG CONTAINER</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1. Vận đơn container theo cách gửi FCL/FCL</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Chứng từ vận chuyển hàng hóa bằng container gọi là vận đơn container (</w:t>
      </w:r>
      <w:r w:rsidRPr="009078D2">
        <w:rPr>
          <w:rFonts w:ascii="Times New Roman" w:eastAsia="Times New Roman" w:hAnsi="Times New Roman" w:cs="Times New Roman"/>
          <w:b/>
          <w:bCs/>
          <w:sz w:val="20"/>
        </w:rPr>
        <w:t>Container Bill of Lading</w:t>
      </w:r>
      <w:r w:rsidRPr="009078D2">
        <w:rPr>
          <w:rFonts w:ascii="Times New Roman" w:eastAsia="Times New Roman" w:hAnsi="Times New Roman" w:cs="Times New Roman"/>
          <w:sz w:val="20"/>
          <w:szCs w:val="20"/>
        </w:rPr>
        <w:t>), do người chuyên chở hoặc đại diệm của họ ký phát cho người gửi hàng sau khi nhận container chứa hàng đã được niêm phong kẹp chì để chuyên chở.</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Thông thường vận đơn container được ký phát trước khi container được xếp lên tàu, do dú thuộc dạng vận đơn nhận hàng để xếp (</w:t>
      </w:r>
      <w:r w:rsidRPr="009078D2">
        <w:rPr>
          <w:rFonts w:ascii="Times New Roman" w:eastAsia="Times New Roman" w:hAnsi="Times New Roman" w:cs="Times New Roman"/>
          <w:b/>
          <w:bCs/>
          <w:sz w:val="20"/>
        </w:rPr>
        <w:t>Received for Bill of Lading</w:t>
      </w:r>
      <w:r w:rsidRPr="009078D2">
        <w:rPr>
          <w:rFonts w:ascii="Times New Roman" w:eastAsia="Times New Roman" w:hAnsi="Times New Roman" w:cs="Times New Roman"/>
          <w:sz w:val="20"/>
          <w:szCs w:val="20"/>
        </w:rPr>
        <w:t xml:space="preserve">). Nhìn chung đối với loại vận đơn này (nếu thanh toán bằng tín </w:t>
      </w:r>
      <w:r w:rsidRPr="009078D2">
        <w:rPr>
          <w:rFonts w:ascii="Times New Roman" w:eastAsia="Times New Roman" w:hAnsi="Times New Roman" w:cs="Times New Roman"/>
          <w:sz w:val="20"/>
          <w:szCs w:val="20"/>
        </w:rPr>
        <w:lastRenderedPageBreak/>
        <w:t>dụng chứng từ - L/C) thường ngân hàng không chấp nhận thanh toán trừ khi trong tín dụng thư có ghi "chấp nhận vận đơn nhận hàng để xếp" (</w:t>
      </w:r>
      <w:r w:rsidRPr="009078D2">
        <w:rPr>
          <w:rFonts w:ascii="Times New Roman" w:eastAsia="Times New Roman" w:hAnsi="Times New Roman" w:cs="Times New Roman"/>
          <w:b/>
          <w:bCs/>
          <w:sz w:val="20"/>
        </w:rPr>
        <w:t>Received for Bill Lading Acceptable</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Vì vậy, khi container đã được bốc lên tàu, người gửi hàng nên yêu cầu người chuyên chở ghi chú thêm trên vận đơn : "container đã được bốc lên tàu ngày ...." (</w:t>
      </w:r>
      <w:r w:rsidRPr="009078D2">
        <w:rPr>
          <w:rFonts w:ascii="Times New Roman" w:eastAsia="Times New Roman" w:hAnsi="Times New Roman" w:cs="Times New Roman"/>
          <w:b/>
          <w:bCs/>
          <w:sz w:val="20"/>
        </w:rPr>
        <w:t>Shipped on board, on</w:t>
      </w:r>
      <w:r w:rsidRPr="009078D2">
        <w:rPr>
          <w:rFonts w:ascii="Times New Roman" w:eastAsia="Times New Roman" w:hAnsi="Times New Roman" w:cs="Times New Roman"/>
          <w:sz w:val="20"/>
          <w:szCs w:val="20"/>
        </w:rPr>
        <w:t>...) và có ký xác nhận. Lúc này vận đơn trở thành "vận đơn đã xếp hàng" (</w:t>
      </w:r>
      <w:r w:rsidRPr="009078D2">
        <w:rPr>
          <w:rFonts w:ascii="Times New Roman" w:eastAsia="Times New Roman" w:hAnsi="Times New Roman" w:cs="Times New Roman"/>
          <w:b/>
          <w:bCs/>
          <w:sz w:val="20"/>
        </w:rPr>
        <w:t>Shipped on board Bill of Lading</w:t>
      </w:r>
      <w:r w:rsidRPr="009078D2">
        <w:rPr>
          <w:rFonts w:ascii="Times New Roman" w:eastAsia="Times New Roman" w:hAnsi="Times New Roman" w:cs="Times New Roman"/>
          <w:sz w:val="20"/>
          <w:szCs w:val="20"/>
        </w:rPr>
        <w:t>) và được ngân hàng chấp nhận làm chứng từ thanh toán.</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b/>
          <w:bCs/>
          <w:sz w:val="20"/>
        </w:rPr>
        <w:t>2- Vận đơn container theo cách gửi LCL/LCL.</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Trong chuyên chở hàng lẻ, nếu do người chuyên chở thực đảm nhiệm, họ sẽ ký phát cho người gửi hàng vận đơn container hàng lẻ (</w:t>
      </w:r>
      <w:r w:rsidRPr="009078D2">
        <w:rPr>
          <w:rFonts w:ascii="Times New Roman" w:eastAsia="Times New Roman" w:hAnsi="Times New Roman" w:cs="Times New Roman"/>
          <w:b/>
          <w:bCs/>
          <w:sz w:val="20"/>
        </w:rPr>
        <w:t>LCL/LCL</w:t>
      </w:r>
      <w:r w:rsidRPr="009078D2">
        <w:rPr>
          <w:rFonts w:ascii="Times New Roman" w:eastAsia="Times New Roman" w:hAnsi="Times New Roman" w:cs="Times New Roman"/>
          <w:sz w:val="20"/>
          <w:szCs w:val="20"/>
        </w:rPr>
        <w:t>). Vận đơn này có chức năng tương tự như vận đơn container theo cách gửi nguyên (</w:t>
      </w:r>
      <w:r w:rsidRPr="009078D2">
        <w:rPr>
          <w:rFonts w:ascii="Times New Roman" w:eastAsia="Times New Roman" w:hAnsi="Times New Roman" w:cs="Times New Roman"/>
          <w:b/>
          <w:bCs/>
          <w:sz w:val="20"/>
        </w:rPr>
        <w:t>FCL/FCL</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Nếu ngưởi gửi hàng lẻ do người gom hàng đứng ra tổ chức nhận hàng và chuyên chở thì sẽ có hai loại vận đơn được ký phát: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Vận đơn của người gom hàng (</w:t>
      </w:r>
      <w:r w:rsidRPr="009078D2">
        <w:rPr>
          <w:rFonts w:ascii="Times New Roman" w:eastAsia="Times New Roman" w:hAnsi="Times New Roman" w:cs="Times New Roman"/>
          <w:b/>
          <w:bCs/>
          <w:sz w:val="20"/>
        </w:rPr>
        <w:t>House Bill of Lading</w:t>
      </w:r>
      <w:r w:rsidRPr="009078D2">
        <w:rPr>
          <w:rFonts w:ascii="Times New Roman" w:eastAsia="Times New Roman" w:hAnsi="Times New Roman" w:cs="Times New Roman"/>
          <w:sz w:val="20"/>
          <w:szCs w:val="20"/>
        </w:rPr>
        <w:t>)</w:t>
      </w:r>
      <w:r w:rsidRPr="009078D2">
        <w:rPr>
          <w:rFonts w:ascii="Times New Roman" w:eastAsia="Times New Roman" w:hAnsi="Times New Roman" w:cs="Times New Roman"/>
          <w:sz w:val="20"/>
          <w:szCs w:val="20"/>
        </w:rPr>
        <w:br/>
        <w:t>Người gom hàng trên danh nghĩa là người chuyên chở sẽ ký phát cho người chủ hàng lẻ của mình. Trong vận đơn này cũng có đầy đủ các thông tin chi tiết cần thiết về người gửi hàng (người xuất khẩu), người nhận hàng (Người nhập khẩu). Người nhận hàng lẻ sẽ xuất trình vận đơn của người gom hàng lẻ cho đại diện hoặc đại lý của người gom hàng tại cảng đích để được nhận hàng.</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Vận đơn người gom hàng vẫn có thể dùng trong thanh toán, mua bán và giao dịch. Song để tránh trường hợp ngân hàng không chấp nhận vận đơn của người gom hàng là chứng từ thanh toán, người xuất khẩu nên yêu cầu người nhập khẩu ghi trong tín dụng chứng từ "vận đơn người gom hàng được chấp nhận" (</w:t>
      </w:r>
      <w:r w:rsidRPr="009078D2">
        <w:rPr>
          <w:rFonts w:ascii="Times New Roman" w:eastAsia="Times New Roman" w:hAnsi="Times New Roman" w:cs="Times New Roman"/>
          <w:b/>
          <w:bCs/>
          <w:sz w:val="20"/>
        </w:rPr>
        <w:t>House Bill of Lading Acceptable</w:t>
      </w:r>
      <w:r w:rsidRPr="009078D2">
        <w:rPr>
          <w:rFonts w:ascii="Times New Roman" w:eastAsia="Times New Roman" w:hAnsi="Times New Roman" w:cs="Times New Roman"/>
          <w:sz w:val="20"/>
          <w:szCs w:val="20"/>
        </w:rPr>
        <w:t>).</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 Vận đơn thực của người chuyên chở.</w:t>
      </w:r>
    </w:p>
    <w:p w:rsidR="009078D2" w:rsidRPr="009078D2" w:rsidRDefault="009078D2" w:rsidP="009078D2">
      <w:pPr>
        <w:spacing w:before="180" w:after="180" w:line="312" w:lineRule="auto"/>
        <w:ind w:right="225"/>
        <w:rPr>
          <w:rFonts w:ascii="Times New Roman" w:eastAsia="Times New Roman" w:hAnsi="Times New Roman" w:cs="Times New Roman"/>
          <w:sz w:val="24"/>
          <w:szCs w:val="24"/>
        </w:rPr>
      </w:pPr>
      <w:r w:rsidRPr="009078D2">
        <w:rPr>
          <w:rFonts w:ascii="Times New Roman" w:eastAsia="Times New Roman" w:hAnsi="Times New Roman" w:cs="Times New Roman"/>
          <w:sz w:val="20"/>
          <w:szCs w:val="20"/>
        </w:rPr>
        <w:t>Người chuyên chở thực sau khi nhận container hàng hóa ủa người gom hàng sẽ ký phát vận đơn cho người gom hàng theo cách gửi hàng nguyên container (</w:t>
      </w:r>
      <w:r w:rsidRPr="009078D2">
        <w:rPr>
          <w:rFonts w:ascii="Times New Roman" w:eastAsia="Times New Roman" w:hAnsi="Times New Roman" w:cs="Times New Roman"/>
          <w:b/>
          <w:bCs/>
          <w:sz w:val="20"/>
        </w:rPr>
        <w:t>FCL/FCL</w:t>
      </w:r>
      <w:r w:rsidRPr="009078D2">
        <w:rPr>
          <w:rFonts w:ascii="Times New Roman" w:eastAsia="Times New Roman" w:hAnsi="Times New Roman" w:cs="Times New Roman"/>
          <w:sz w:val="20"/>
          <w:szCs w:val="20"/>
        </w:rPr>
        <w:t>). Trên vận đơn, người gửi hàng là người gom hàng, người nhận hàng là đại diện hoặc đại lý của ngưòi gom hàng ở cảng đích.</w:t>
      </w:r>
    </w:p>
    <w:p w:rsidR="000762D6" w:rsidRDefault="000762D6"/>
    <w:sectPr w:rsidR="000762D6" w:rsidSect="00076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78D2"/>
    <w:rsid w:val="000762D6"/>
    <w:rsid w:val="00907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78D2"/>
    <w:rPr>
      <w:b/>
      <w:bCs/>
    </w:rPr>
  </w:style>
  <w:style w:type="character" w:styleId="Emphasis">
    <w:name w:val="Emphasis"/>
    <w:basedOn w:val="DefaultParagraphFont"/>
    <w:uiPriority w:val="20"/>
    <w:qFormat/>
    <w:rsid w:val="009078D2"/>
    <w:rPr>
      <w:i/>
      <w:iCs/>
    </w:rPr>
  </w:style>
</w:styles>
</file>

<file path=word/webSettings.xml><?xml version="1.0" encoding="utf-8"?>
<w:webSettings xmlns:r="http://schemas.openxmlformats.org/officeDocument/2006/relationships" xmlns:w="http://schemas.openxmlformats.org/wordprocessingml/2006/main">
  <w:divs>
    <w:div w:id="54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1285</Words>
  <Characters>7325</Characters>
  <Application>Microsoft Office Word</Application>
  <DocSecurity>0</DocSecurity>
  <Lines>61</Lines>
  <Paragraphs>17</Paragraphs>
  <ScaleCrop>false</ScaleCrop>
  <Company>Microsoft</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2014-03-05T11:49:00Z</dcterms:created>
  <dcterms:modified xsi:type="dcterms:W3CDTF">2014-03-05T12:08:00Z</dcterms:modified>
</cp:coreProperties>
</file>